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="350" w:tblpY="-480"/>
        <w:tblW w:w="4819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248"/>
        <w:gridCol w:w="1500"/>
        <w:gridCol w:w="1425"/>
        <w:gridCol w:w="2159"/>
        <w:gridCol w:w="2358"/>
      </w:tblGrid>
      <w:tr w:rsidR="004B3007" w:rsidRPr="00475445" w:rsidTr="00DB3EFD">
        <w:trPr>
          <w:trHeight w:val="851"/>
          <w:tblCellSpacing w:w="20" w:type="dxa"/>
        </w:trPr>
        <w:tc>
          <w:tcPr>
            <w:tcW w:w="4959" w:type="pct"/>
            <w:gridSpan w:val="5"/>
            <w:shd w:val="clear" w:color="auto" w:fill="365F91"/>
            <w:noWrap/>
            <w:vAlign w:val="center"/>
            <w:hideMark/>
          </w:tcPr>
          <w:p w:rsidR="004B3007" w:rsidRPr="00475445" w:rsidRDefault="004B3007" w:rsidP="005B0D2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  <w:r w:rsidR="00A716D0" w:rsidRPr="0047544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-INDICADORES</w:t>
            </w:r>
          </w:p>
        </w:tc>
      </w:tr>
      <w:tr w:rsidR="006B0B22" w:rsidRPr="00475445" w:rsidTr="00DE77FB">
        <w:trPr>
          <w:trHeight w:val="612"/>
          <w:tblCellSpacing w:w="20" w:type="dxa"/>
        </w:trPr>
        <w:tc>
          <w:tcPr>
            <w:tcW w:w="1914" w:type="pct"/>
            <w:gridSpan w:val="2"/>
            <w:shd w:val="clear" w:color="auto" w:fill="C6D9F1"/>
            <w:vAlign w:val="center"/>
            <w:hideMark/>
          </w:tcPr>
          <w:p w:rsidR="004B3007" w:rsidRPr="00475445" w:rsidRDefault="004B3007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024" w:type="pct"/>
            <w:gridSpan w:val="3"/>
            <w:shd w:val="clear" w:color="auto" w:fill="auto"/>
            <w:vAlign w:val="center"/>
            <w:hideMark/>
          </w:tcPr>
          <w:p w:rsidR="00AF49E7" w:rsidRPr="00475445" w:rsidRDefault="00AF49E7" w:rsidP="00AF49E7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Porcentaje de mujeres que han vivido violencia económica  y  patrimonial</w:t>
            </w:r>
            <w:r w:rsidR="00CC45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</w:t>
            </w:r>
            <w:r w:rsidR="00D64C2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en los últimos doce meses</w:t>
            </w:r>
            <w:r w:rsidRPr="0047544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.</w:t>
            </w:r>
          </w:p>
          <w:p w:rsidR="0077031E" w:rsidRPr="00475445" w:rsidRDefault="0077031E" w:rsidP="000534D5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</w:p>
        </w:tc>
      </w:tr>
      <w:tr w:rsidR="00F70581" w:rsidRPr="00475445" w:rsidTr="00DE77FB">
        <w:trPr>
          <w:trHeight w:val="1201"/>
          <w:tblCellSpacing w:w="20" w:type="dxa"/>
        </w:trPr>
        <w:tc>
          <w:tcPr>
            <w:tcW w:w="1914" w:type="pct"/>
            <w:gridSpan w:val="2"/>
            <w:shd w:val="clear" w:color="auto" w:fill="C6D9F1"/>
            <w:vAlign w:val="center"/>
            <w:hideMark/>
          </w:tcPr>
          <w:p w:rsidR="00F70581" w:rsidRPr="00475445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024" w:type="pct"/>
            <w:gridSpan w:val="3"/>
            <w:shd w:val="clear" w:color="auto" w:fill="auto"/>
            <w:vAlign w:val="center"/>
            <w:hideMark/>
          </w:tcPr>
          <w:p w:rsidR="006B37D3" w:rsidRPr="00475445" w:rsidRDefault="00AF49E7" w:rsidP="00F255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Número de mujeres de 15 años y más de edad, que han vivido violencia </w:t>
            </w:r>
            <w:r w:rsidR="002F1F22">
              <w:rPr>
                <w:rFonts w:ascii="Arial" w:hAnsi="Arial" w:cs="Arial"/>
                <w:sz w:val="20"/>
                <w:szCs w:val="20"/>
              </w:rPr>
              <w:t>económica y patrimonial</w:t>
            </w:r>
            <w:r w:rsidRPr="00475445">
              <w:rPr>
                <w:rFonts w:ascii="Arial" w:hAnsi="Arial" w:cs="Arial"/>
                <w:sz w:val="20"/>
                <w:szCs w:val="20"/>
              </w:rPr>
              <w:t>, expresado como porcentaje del total de mujeres de la edad de referencia.</w:t>
            </w:r>
          </w:p>
        </w:tc>
      </w:tr>
      <w:tr w:rsidR="00F70581" w:rsidRPr="00475445" w:rsidTr="00DB3EFD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475445" w:rsidRDefault="00882973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CÁ</w:t>
            </w:r>
            <w:r w:rsidR="00F70581"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LCULO</w:t>
            </w:r>
          </w:p>
        </w:tc>
      </w:tr>
      <w:tr w:rsidR="00F70581" w:rsidRPr="00475445" w:rsidTr="00DB3EFD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0"/>
                    <w:szCs w:val="20"/>
                  </w:rPr>
                  <m:t>VE=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MVE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0"/>
                    <w:szCs w:val="20"/>
                  </w:rPr>
                  <m:t>*100</m:t>
                </m:r>
              </m:oMath>
            </m:oMathPara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Dónde:</w:t>
            </w:r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VE= </m:t>
              </m:r>
            </m:oMath>
            <w:r w:rsidRPr="00475445">
              <w:rPr>
                <w:rFonts w:ascii="Arial" w:hAnsi="Arial" w:cs="Arial"/>
                <w:sz w:val="20"/>
                <w:szCs w:val="20"/>
              </w:rPr>
              <w:t xml:space="preserve">Porcentaje de mujeres que han vivido violencia </w:t>
            </w:r>
            <w:r w:rsidR="002F1F22">
              <w:rPr>
                <w:rFonts w:ascii="Arial" w:hAnsi="Arial" w:cs="Arial"/>
                <w:sz w:val="20"/>
                <w:szCs w:val="20"/>
              </w:rPr>
              <w:t>económica y patrimonial</w:t>
            </w:r>
            <w:r w:rsidRPr="0047544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MVE=</m:t>
              </m:r>
            </m:oMath>
            <w:r w:rsidRPr="00475445">
              <w:rPr>
                <w:rFonts w:ascii="Arial" w:hAnsi="Arial" w:cs="Arial"/>
                <w:sz w:val="20"/>
                <w:szCs w:val="20"/>
              </w:rPr>
              <w:t xml:space="preserve"> Número de mujeres de 15 años y más de edad que han vivido </w:t>
            </w:r>
            <w:r w:rsidR="002F1F22">
              <w:rPr>
                <w:rFonts w:ascii="Arial" w:hAnsi="Arial" w:cs="Arial"/>
                <w:sz w:val="20"/>
                <w:szCs w:val="20"/>
              </w:rPr>
              <w:t>económica y patrimonial</w:t>
            </w:r>
            <w:r w:rsidRPr="0047544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4584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PM=</m:t>
              </m:r>
            </m:oMath>
            <w:r w:rsidRPr="00475445">
              <w:rPr>
                <w:rFonts w:ascii="Arial" w:hAnsi="Arial" w:cs="Arial"/>
                <w:sz w:val="20"/>
                <w:szCs w:val="20"/>
              </w:rPr>
              <w:t xml:space="preserve"> Población de mujeres de 15 años y más de edad.</w:t>
            </w:r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F49E7" w:rsidRPr="00475445" w:rsidRDefault="00AF49E7" w:rsidP="00AF49E7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s-EC"/>
              </w:rPr>
            </w:pPr>
          </w:p>
        </w:tc>
      </w:tr>
      <w:tr w:rsidR="00F70581" w:rsidRPr="00475445" w:rsidTr="00DB3EFD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475445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F70581" w:rsidRPr="00475445" w:rsidTr="00DB3EFD">
        <w:trPr>
          <w:trHeight w:val="1491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3A0FA7" w:rsidRDefault="003A0FA7" w:rsidP="008C0E1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5A595A" w:rsidRPr="005A595A" w:rsidRDefault="005A595A" w:rsidP="008C0E1A">
            <w:pPr>
              <w:spacing w:line="276" w:lineRule="auto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5A595A">
              <w:rPr>
                <w:rFonts w:ascii="Arial" w:hAnsi="Arial" w:cs="Arial"/>
                <w:bCs/>
                <w:spacing w:val="2"/>
                <w:sz w:val="20"/>
                <w:szCs w:val="20"/>
              </w:rPr>
              <w:t>Según la Ley Orgánica Integral para Prevenir y Erradicar la Violencia Contra las Mujeres, aprobada el 5 de febrero del 2018, menciona la siguiente definición;</w:t>
            </w:r>
          </w:p>
          <w:p w:rsidR="00443C4A" w:rsidRPr="00475445" w:rsidRDefault="00443C4A" w:rsidP="008C0E1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8C0E1A" w:rsidRPr="00475445" w:rsidRDefault="00B36B78" w:rsidP="003A0FA7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75445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Violencia </w:t>
            </w:r>
            <w:r w:rsidR="002F1F22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económica y p</w:t>
            </w:r>
            <w:r w:rsidR="008C0E1A" w:rsidRPr="00475445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atrimonial</w:t>
            </w:r>
            <w:r w:rsidR="00224C9A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.- </w:t>
            </w:r>
            <w:r w:rsidR="007D537D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8C0E1A" w:rsidRPr="004754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C0E1A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Es toda acción u omisión que se dirija a ocasionar un</w:t>
            </w:r>
            <w:r w:rsidR="00E52AEB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8C0E1A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menoscabo en los recursos económicos y patrimoniales de las mujeres, incluidos aquellos de la</w:t>
            </w:r>
            <w:r w:rsidR="00E52AEB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8C0E1A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sociedad conyugal y de la sociedad de bienes de la</w:t>
            </w:r>
            <w:r w:rsidR="004E5AF6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s uniones de hecho, a través de;</w:t>
            </w:r>
          </w:p>
          <w:p w:rsidR="008C0E1A" w:rsidRPr="00475445" w:rsidRDefault="008C0E1A" w:rsidP="00D8149D">
            <w:pPr>
              <w:pStyle w:val="Prrafodelista"/>
              <w:numPr>
                <w:ilvl w:val="1"/>
                <w:numId w:val="18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La perturbación de la posesión, tenencia o propiedad de sus bienes muebles o inmuebles;</w:t>
            </w:r>
          </w:p>
          <w:p w:rsidR="008C0E1A" w:rsidRPr="00475445" w:rsidRDefault="008C0E1A" w:rsidP="00D8149D">
            <w:pPr>
              <w:pStyle w:val="Prrafodelista"/>
              <w:numPr>
                <w:ilvl w:val="1"/>
                <w:numId w:val="18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La pérdida, sustracción, destrucción, retención o apropiación indebida de objetos,</w:t>
            </w:r>
            <w:r w:rsidR="00E52AEB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instrumentos de</w:t>
            </w:r>
            <w:r w:rsidR="00E52AEB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trabajo, documentos personales, bienes, valores y derechos patrimoniales;</w:t>
            </w:r>
          </w:p>
          <w:p w:rsidR="00E52AEB" w:rsidRPr="00475445" w:rsidRDefault="008C0E1A" w:rsidP="00D8149D">
            <w:pPr>
              <w:pStyle w:val="Prrafodelista"/>
              <w:numPr>
                <w:ilvl w:val="1"/>
                <w:numId w:val="18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La limitación de los recursos económicos destinados a satisfacer sus necesidades o la privación</w:t>
            </w:r>
            <w:r w:rsidR="00E52AEB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de los medios indispensables para vivir una vida digna; así como la evasión del cumplimiento de sus</w:t>
            </w:r>
            <w:r w:rsidR="00E52AEB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E52AEB" w:rsidRPr="004754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52AEB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obligaciones alimentarias;</w:t>
            </w:r>
          </w:p>
          <w:p w:rsidR="00E52AEB" w:rsidRPr="00475445" w:rsidRDefault="00E52AEB" w:rsidP="00D8149D">
            <w:pPr>
              <w:pStyle w:val="Prrafodelista"/>
              <w:numPr>
                <w:ilvl w:val="1"/>
                <w:numId w:val="18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La limitación o control de sus ingresos; y,</w:t>
            </w:r>
          </w:p>
          <w:p w:rsidR="00BD214A" w:rsidRPr="00475445" w:rsidRDefault="00E52AEB" w:rsidP="00D8149D">
            <w:pPr>
              <w:pStyle w:val="Prrafodelista"/>
              <w:numPr>
                <w:ilvl w:val="1"/>
                <w:numId w:val="18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Percibir un salario menor por igual tarea, dent</w:t>
            </w:r>
            <w:r w:rsidR="00BD214A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ro de un mismo lugar de trabajo</w:t>
            </w:r>
            <w:r w:rsidR="005A595A">
              <w:rPr>
                <w:rFonts w:ascii="Arial" w:eastAsia="Times New Roman" w:hAnsi="Arial" w:cs="Arial"/>
                <w:i/>
                <w:sz w:val="20"/>
                <w:szCs w:val="20"/>
                <w:lang w:val="es-EC" w:eastAsia="es-EC"/>
              </w:rPr>
              <w:t>.</w:t>
            </w:r>
          </w:p>
          <w:p w:rsidR="00E52AEB" w:rsidRPr="00475445" w:rsidRDefault="00E52AEB" w:rsidP="003A0FA7">
            <w:pPr>
              <w:ind w:left="360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.</w:t>
            </w:r>
          </w:p>
          <w:p w:rsidR="00443C4A" w:rsidRPr="00475445" w:rsidRDefault="00443C4A" w:rsidP="003A0FA7">
            <w:pPr>
              <w:ind w:left="360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443C4A" w:rsidRPr="00475445" w:rsidRDefault="00443C4A" w:rsidP="003A0FA7">
            <w:pPr>
              <w:ind w:left="360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443C4A" w:rsidRPr="00475445" w:rsidRDefault="00443C4A" w:rsidP="003A0FA7">
            <w:pPr>
              <w:ind w:left="360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443C4A" w:rsidRPr="00475445" w:rsidRDefault="00443C4A" w:rsidP="003A0FA7">
            <w:pPr>
              <w:ind w:left="360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443C4A" w:rsidRDefault="00443C4A" w:rsidP="00C55EE3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2F1F22" w:rsidRDefault="002F1F22" w:rsidP="00C55EE3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2F1F22" w:rsidRDefault="002F1F22" w:rsidP="00C55EE3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2F1F22" w:rsidRPr="00475445" w:rsidRDefault="002F1F22" w:rsidP="00C55EE3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</w:tc>
      </w:tr>
      <w:tr w:rsidR="00F70581" w:rsidRPr="00475445" w:rsidTr="00DB3EFD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475445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METODOLOGÍA DE CÁLCULO</w:t>
            </w:r>
          </w:p>
        </w:tc>
      </w:tr>
      <w:tr w:rsidR="00F70581" w:rsidRPr="00475445" w:rsidTr="00DB3EFD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443C4A" w:rsidRPr="00475445" w:rsidRDefault="00443C4A" w:rsidP="004C161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55D22" w:rsidRPr="00475445" w:rsidRDefault="00594F52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475445">
              <w:rPr>
                <w:rFonts w:ascii="Arial" w:hAnsi="Arial" w:cs="Arial"/>
                <w:spacing w:val="1"/>
                <w:sz w:val="20"/>
                <w:szCs w:val="20"/>
              </w:rPr>
              <w:t xml:space="preserve">A partir de la Encuesta Nacional sobre Relaciones Familiares y Violencia de Género contra </w:t>
            </w:r>
            <w:r w:rsidR="00D97B05" w:rsidRPr="00475445">
              <w:rPr>
                <w:rFonts w:ascii="Arial" w:hAnsi="Arial" w:cs="Arial"/>
                <w:spacing w:val="1"/>
                <w:sz w:val="20"/>
                <w:szCs w:val="20"/>
              </w:rPr>
              <w:t xml:space="preserve">las </w:t>
            </w:r>
            <w:r w:rsidR="00711AE6" w:rsidRPr="00475445">
              <w:rPr>
                <w:rFonts w:ascii="Arial" w:hAnsi="Arial" w:cs="Arial"/>
                <w:spacing w:val="1"/>
                <w:sz w:val="20"/>
                <w:szCs w:val="20"/>
              </w:rPr>
              <w:t>Mujeres</w:t>
            </w:r>
            <w:r w:rsidR="00515803" w:rsidRPr="00475445">
              <w:rPr>
                <w:rFonts w:ascii="Arial" w:hAnsi="Arial" w:cs="Arial"/>
                <w:spacing w:val="1"/>
                <w:sz w:val="20"/>
                <w:szCs w:val="20"/>
              </w:rPr>
              <w:t xml:space="preserve"> (ENVIGMU)</w:t>
            </w:r>
            <w:r w:rsidR="00711AE6" w:rsidRPr="00475445">
              <w:rPr>
                <w:rFonts w:ascii="Arial" w:hAnsi="Arial" w:cs="Arial"/>
                <w:spacing w:val="1"/>
                <w:sz w:val="20"/>
                <w:szCs w:val="20"/>
              </w:rPr>
              <w:t xml:space="preserve"> 2019, se obtiene el indicador de la siguiente manera:</w:t>
            </w:r>
          </w:p>
          <w:p w:rsidR="00443C4A" w:rsidRPr="00475445" w:rsidRDefault="00443C4A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BD214A" w:rsidRPr="00475445" w:rsidRDefault="00BD214A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475445">
              <w:rPr>
                <w:rFonts w:ascii="Arial" w:hAnsi="Arial" w:cs="Arial"/>
                <w:spacing w:val="1"/>
                <w:sz w:val="20"/>
                <w:szCs w:val="20"/>
              </w:rPr>
              <w:t>En el numerador, se considera a las mujeres de 15 años y más de edad que han vivido</w:t>
            </w:r>
            <w:r w:rsidR="00443C4A" w:rsidRPr="00475445">
              <w:rPr>
                <w:rFonts w:ascii="Arial" w:hAnsi="Arial" w:cs="Arial"/>
                <w:spacing w:val="1"/>
                <w:sz w:val="20"/>
                <w:szCs w:val="20"/>
              </w:rPr>
              <w:t xml:space="preserve"> violencia económica y patrimonial, donde se tomaron </w:t>
            </w:r>
            <w:r w:rsidRPr="00475445">
              <w:rPr>
                <w:rFonts w:ascii="Arial" w:hAnsi="Arial" w:cs="Arial"/>
                <w:spacing w:val="1"/>
                <w:sz w:val="20"/>
                <w:szCs w:val="20"/>
              </w:rPr>
              <w:t>las siguientes categorías:</w:t>
            </w:r>
          </w:p>
          <w:p w:rsidR="00467689" w:rsidRPr="00475445" w:rsidRDefault="00467689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467689" w:rsidRPr="00475445" w:rsidRDefault="00F76E5B" w:rsidP="00467689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Formulario 2 (mujeres casadas)</w:t>
            </w:r>
          </w:p>
          <w:p w:rsidR="00467689" w:rsidRPr="00475445" w:rsidRDefault="00467689" w:rsidP="00467689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 familiar: secci</w:t>
            </w:r>
            <w:r w:rsidR="0013362B" w:rsidRPr="00475445">
              <w:rPr>
                <w:rFonts w:ascii="Arial" w:hAnsi="Arial" w:cs="Arial"/>
                <w:sz w:val="20"/>
                <w:szCs w:val="20"/>
              </w:rPr>
              <w:t>ón 6a, pregunta 1, categorías “j” hasta “o</w:t>
            </w:r>
            <w:r w:rsidRPr="00475445"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467689" w:rsidRPr="00475445" w:rsidRDefault="00467689" w:rsidP="00467689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 vida en pareja: se</w:t>
            </w:r>
            <w:r w:rsidR="0013362B" w:rsidRPr="00475445">
              <w:rPr>
                <w:rFonts w:ascii="Arial" w:hAnsi="Arial" w:cs="Arial"/>
                <w:sz w:val="20"/>
                <w:szCs w:val="20"/>
              </w:rPr>
              <w:t>cción 7, pregunta 3, categoría 5</w:t>
            </w:r>
          </w:p>
          <w:p w:rsidR="00467689" w:rsidRPr="00475445" w:rsidRDefault="00467689" w:rsidP="00467689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</w:t>
            </w:r>
            <w:r w:rsidR="0013362B" w:rsidRPr="00475445">
              <w:rPr>
                <w:rFonts w:ascii="Arial" w:hAnsi="Arial" w:cs="Arial"/>
                <w:sz w:val="20"/>
                <w:szCs w:val="20"/>
              </w:rPr>
              <w:t>mbito vida en pareja: sección 7, pregunta 4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 </w:t>
            </w:r>
            <w:r w:rsidR="0013362B" w:rsidRPr="00475445">
              <w:rPr>
                <w:rFonts w:ascii="Arial" w:hAnsi="Arial" w:cs="Arial"/>
                <w:sz w:val="20"/>
                <w:szCs w:val="20"/>
              </w:rPr>
              <w:t>5,7</w:t>
            </w:r>
          </w:p>
          <w:p w:rsidR="00467689" w:rsidRPr="00475445" w:rsidRDefault="0013362B" w:rsidP="0013362B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 vida en pareja: sección 7</w:t>
            </w:r>
            <w:r w:rsidR="00F76E5B">
              <w:rPr>
                <w:rFonts w:ascii="Arial" w:hAnsi="Arial" w:cs="Arial"/>
                <w:sz w:val="20"/>
                <w:szCs w:val="20"/>
              </w:rPr>
              <w:t>a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pregunta </w:t>
            </w:r>
            <w:r w:rsidR="00F76E5B">
              <w:rPr>
                <w:rFonts w:ascii="Arial" w:hAnsi="Arial" w:cs="Arial"/>
                <w:sz w:val="20"/>
                <w:szCs w:val="20"/>
              </w:rPr>
              <w:t>1</w:t>
            </w:r>
            <w:r w:rsidRPr="00475445">
              <w:rPr>
                <w:rFonts w:ascii="Arial" w:hAnsi="Arial" w:cs="Arial"/>
                <w:sz w:val="20"/>
                <w:szCs w:val="20"/>
              </w:rPr>
              <w:t>4, categoría 9 hasta 14</w:t>
            </w:r>
          </w:p>
          <w:p w:rsidR="00467689" w:rsidRPr="00475445" w:rsidRDefault="00467689" w:rsidP="00467689">
            <w:pPr>
              <w:pStyle w:val="Default"/>
              <w:spacing w:line="276" w:lineRule="auto"/>
              <w:ind w:left="14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67689" w:rsidRPr="00475445" w:rsidRDefault="00195741" w:rsidP="00467689">
            <w:pPr>
              <w:pStyle w:val="Default"/>
              <w:numPr>
                <w:ilvl w:val="0"/>
                <w:numId w:val="15"/>
              </w:numPr>
              <w:spacing w:line="276" w:lineRule="auto"/>
              <w:ind w:hanging="29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Formulario 3 (</w:t>
            </w:r>
            <w:r w:rsidR="00467689" w:rsidRPr="00475445">
              <w:rPr>
                <w:rFonts w:ascii="Arial" w:hAnsi="Arial" w:cs="Arial"/>
                <w:b/>
                <w:sz w:val="20"/>
                <w:szCs w:val="20"/>
              </w:rPr>
              <w:t>mujeres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separadas/divorciadas/viudas</w:t>
            </w:r>
            <w:r w:rsidR="00F76E5B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467689" w:rsidRPr="00475445" w:rsidRDefault="00467689" w:rsidP="00467689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 Familiar: sección 6a, pregunta 1, categorías “</w:t>
            </w:r>
            <w:r w:rsidR="00327F00"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j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” hasta </w:t>
            </w:r>
            <w:r w:rsidR="00327F00"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“o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F76E5B" w:rsidRPr="00F76E5B" w:rsidRDefault="00F76E5B" w:rsidP="00F76E5B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F76E5B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Ámbito vida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en pareja: sección 7, pregunta 3</w:t>
            </w:r>
            <w:r w:rsidRPr="00F76E5B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, categoría 5</w:t>
            </w:r>
          </w:p>
          <w:p w:rsidR="00F76E5B" w:rsidRDefault="00F76E5B" w:rsidP="00F76E5B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F76E5B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Ámbito vida en pareja: sección 7, pregunta 4, categoría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5,7</w:t>
            </w:r>
          </w:p>
          <w:p w:rsidR="00F76E5B" w:rsidRDefault="00F76E5B" w:rsidP="00F76E5B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F76E5B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vida e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n pareja: sección 7a, pregunta 15</w:t>
            </w:r>
            <w:r w:rsidRPr="00F76E5B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, categoría 9 hasta 14</w:t>
            </w:r>
          </w:p>
          <w:p w:rsidR="00F76E5B" w:rsidRPr="00F76E5B" w:rsidRDefault="00F76E5B" w:rsidP="00F76E5B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F76E5B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vida en pareja: sección 7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a, pregunta 18</w:t>
            </w:r>
            <w:r w:rsidRPr="00F76E5B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, categoría 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5,7</w:t>
            </w:r>
          </w:p>
          <w:p w:rsidR="00467689" w:rsidRPr="00475445" w:rsidRDefault="00F76E5B" w:rsidP="00467689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Formulario 4 (mujeres solteras)</w:t>
            </w:r>
            <w:r w:rsidR="00467689" w:rsidRPr="0047544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467689" w:rsidRPr="00475445" w:rsidRDefault="00467689" w:rsidP="00467689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 Familiar: sección 6a, pregunta 1, categorías “</w:t>
            </w:r>
            <w:r w:rsidR="00327F00"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j” hasta “o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467689" w:rsidRPr="00475445" w:rsidRDefault="00467689" w:rsidP="00467689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 w:rsidR="00327F00" w:rsidRPr="00475445">
              <w:rPr>
                <w:rFonts w:ascii="Arial" w:hAnsi="Arial" w:cs="Arial"/>
                <w:sz w:val="20"/>
                <w:szCs w:val="20"/>
              </w:rPr>
              <w:t>Familiar</w:t>
            </w:r>
            <w:r w:rsidRPr="00475445">
              <w:rPr>
                <w:rFonts w:ascii="Arial" w:hAnsi="Arial" w:cs="Arial"/>
                <w:sz w:val="20"/>
                <w:szCs w:val="20"/>
              </w:rPr>
              <w:t>: sec</w:t>
            </w:r>
            <w:r w:rsidR="00327F00" w:rsidRPr="00475445">
              <w:rPr>
                <w:rFonts w:ascii="Arial" w:hAnsi="Arial" w:cs="Arial"/>
                <w:sz w:val="20"/>
                <w:szCs w:val="20"/>
              </w:rPr>
              <w:t>ción 7, pregunta 10, categorías 7 hasta 13</w:t>
            </w:r>
          </w:p>
          <w:p w:rsidR="00467689" w:rsidRPr="00F76E5B" w:rsidRDefault="00467689" w:rsidP="00467689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 Vida en pareja: sec</w:t>
            </w:r>
            <w:r w:rsidR="00F76E5B">
              <w:rPr>
                <w:rFonts w:ascii="Arial" w:hAnsi="Arial" w:cs="Arial"/>
                <w:sz w:val="20"/>
                <w:szCs w:val="20"/>
              </w:rPr>
              <w:t>ción 7, pregunta 3</w:t>
            </w:r>
            <w:r w:rsidR="00327F00" w:rsidRPr="00475445">
              <w:rPr>
                <w:rFonts w:ascii="Arial" w:hAnsi="Arial" w:cs="Arial"/>
                <w:sz w:val="20"/>
                <w:szCs w:val="20"/>
              </w:rPr>
              <w:t>, categorías 5</w:t>
            </w:r>
          </w:p>
          <w:p w:rsidR="00F76E5B" w:rsidRPr="00694471" w:rsidRDefault="00F76E5B" w:rsidP="00694471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F76E5B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Ámbito Vida en pareja: sección 7, pregunta 4, categorías 5,7</w:t>
            </w:r>
          </w:p>
          <w:p w:rsidR="00684E1E" w:rsidRPr="00475445" w:rsidRDefault="00467689" w:rsidP="00327F00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 Vida en pareja: sección 7</w:t>
            </w:r>
            <w:r w:rsidR="00F76E5B">
              <w:rPr>
                <w:rFonts w:ascii="Arial" w:hAnsi="Arial" w:cs="Arial"/>
                <w:sz w:val="20"/>
                <w:szCs w:val="20"/>
              </w:rPr>
              <w:t>a, pregunta 12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 w:rsidR="00327F00" w:rsidRPr="00475445">
              <w:rPr>
                <w:rFonts w:ascii="Arial" w:hAnsi="Arial" w:cs="Arial"/>
                <w:sz w:val="20"/>
                <w:szCs w:val="20"/>
              </w:rPr>
              <w:t>7,8,9</w:t>
            </w:r>
            <w:r w:rsidR="00694471">
              <w:rPr>
                <w:rFonts w:ascii="Arial" w:hAnsi="Arial" w:cs="Arial"/>
                <w:sz w:val="20"/>
                <w:szCs w:val="20"/>
              </w:rPr>
              <w:t>,10,11</w:t>
            </w:r>
          </w:p>
          <w:p w:rsidR="00684E1E" w:rsidRPr="00475445" w:rsidRDefault="00684E1E" w:rsidP="00684E1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En el denominador es la suma de todas las mujeres de 15 años y más de edad. </w:t>
            </w:r>
          </w:p>
          <w:p w:rsidR="002377CA" w:rsidRPr="00475445" w:rsidRDefault="002377CA" w:rsidP="004C1611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085BAD" w:rsidRPr="00475445" w:rsidTr="00DB3EFD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C6D9F1" w:themeFill="text2" w:themeFillTint="33"/>
            <w:vAlign w:val="center"/>
          </w:tcPr>
          <w:p w:rsidR="00085BAD" w:rsidRPr="00475445" w:rsidRDefault="00085BAD" w:rsidP="005B0D2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LIMITACIONES TÉCNICAS</w:t>
            </w:r>
          </w:p>
        </w:tc>
      </w:tr>
      <w:tr w:rsidR="00085BAD" w:rsidRPr="00475445" w:rsidTr="00DB3EFD">
        <w:trPr>
          <w:trHeight w:val="1109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CC4566" w:rsidRDefault="00CC4566" w:rsidP="00924551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  <w:p w:rsidR="00924551" w:rsidRPr="00475445" w:rsidRDefault="00924551" w:rsidP="00924551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Es importante considerar que la encuesta tiene representatividad Nacional, urbana, rural y provincial. Los datos no pueden calcularse a nivel cantonal.</w:t>
            </w:r>
          </w:p>
          <w:p w:rsidR="00CC4566" w:rsidRDefault="00CC4566" w:rsidP="00CC4566">
            <w:p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No es comparable con la 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Encuesta Nacional de Relaciones Familiares y Violencia de Género con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t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ra las Mujeres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2011.</w:t>
            </w:r>
          </w:p>
          <w:p w:rsidR="000C0CE8" w:rsidRPr="00CC4566" w:rsidRDefault="000C0CE8" w:rsidP="007F0CA5">
            <w:pPr>
              <w:pStyle w:val="Default"/>
              <w:spacing w:line="276" w:lineRule="auto"/>
              <w:jc w:val="both"/>
              <w:rPr>
                <w:rFonts w:ascii="Arial" w:eastAsia="Batang" w:hAnsi="Arial" w:cs="Arial"/>
                <w:color w:val="auto"/>
                <w:sz w:val="20"/>
                <w:szCs w:val="20"/>
                <w:lang w:val="es-ES" w:eastAsia="ko-KR"/>
              </w:rPr>
            </w:pPr>
          </w:p>
        </w:tc>
      </w:tr>
      <w:tr w:rsidR="00F70581" w:rsidRPr="00475445" w:rsidTr="00DE77FB">
        <w:trPr>
          <w:trHeight w:val="799"/>
          <w:tblCellSpacing w:w="20" w:type="dxa"/>
        </w:trPr>
        <w:tc>
          <w:tcPr>
            <w:tcW w:w="2641" w:type="pct"/>
            <w:gridSpan w:val="3"/>
            <w:shd w:val="clear" w:color="auto" w:fill="C6D9F1"/>
            <w:vAlign w:val="center"/>
          </w:tcPr>
          <w:p w:rsidR="00F70581" w:rsidRPr="00475445" w:rsidRDefault="00F70581" w:rsidP="007F0CA5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UNIDAD DE MEDIDA</w:t>
            </w:r>
            <w:r w:rsidR="007F0CA5"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 O EXPRESIÓN DEL INDICADOR</w:t>
            </w:r>
          </w:p>
        </w:tc>
        <w:tc>
          <w:tcPr>
            <w:tcW w:w="2297" w:type="pct"/>
            <w:gridSpan w:val="2"/>
            <w:shd w:val="clear" w:color="auto" w:fill="auto"/>
            <w:vAlign w:val="center"/>
          </w:tcPr>
          <w:p w:rsidR="00F70581" w:rsidRPr="00475445" w:rsidRDefault="00350AD9" w:rsidP="00F02CA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Porcentaje</w:t>
            </w:r>
          </w:p>
        </w:tc>
      </w:tr>
      <w:tr w:rsidR="00DB3EFD" w:rsidRPr="00475445" w:rsidTr="00DE77FB">
        <w:trPr>
          <w:trHeight w:val="1012"/>
          <w:tblCellSpacing w:w="20" w:type="dxa"/>
        </w:trPr>
        <w:tc>
          <w:tcPr>
            <w:tcW w:w="2641" w:type="pct"/>
            <w:gridSpan w:val="3"/>
            <w:shd w:val="clear" w:color="auto" w:fill="C6D9F1"/>
            <w:vAlign w:val="center"/>
            <w:hideMark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297" w:type="pct"/>
            <w:gridSpan w:val="2"/>
            <w:shd w:val="clear" w:color="auto" w:fill="auto"/>
            <w:vAlign w:val="center"/>
            <w:hideMark/>
          </w:tcPr>
          <w:p w:rsidR="00DB3EFD" w:rsidRPr="00475445" w:rsidRDefault="00DB3EFD" w:rsidP="00D64C2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De cada 100 mujeres de 15 años y más de edad, XX han vivido violencia económica y patrimonial</w:t>
            </w:r>
            <w:r w:rsidR="00B249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4C21">
              <w:rPr>
                <w:rFonts w:ascii="Arial" w:hAnsi="Arial" w:cs="Arial"/>
                <w:sz w:val="20"/>
                <w:szCs w:val="20"/>
              </w:rPr>
              <w:t>en los últimos doce meses</w:t>
            </w:r>
            <w:r w:rsidRPr="0047544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B3EFD" w:rsidRPr="00475445" w:rsidTr="00DE77FB">
        <w:trPr>
          <w:trHeight w:val="627"/>
          <w:tblCellSpacing w:w="20" w:type="dxa"/>
        </w:trPr>
        <w:tc>
          <w:tcPr>
            <w:tcW w:w="2641" w:type="pct"/>
            <w:gridSpan w:val="3"/>
            <w:shd w:val="clear" w:color="auto" w:fill="C6D9F1"/>
            <w:vAlign w:val="center"/>
            <w:hideMark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297" w:type="pct"/>
            <w:gridSpan w:val="2"/>
            <w:shd w:val="clear" w:color="auto" w:fill="auto"/>
            <w:vAlign w:val="center"/>
            <w:hideMark/>
          </w:tcPr>
          <w:p w:rsidR="00DB3EFD" w:rsidRPr="00475445" w:rsidRDefault="00DB3EFD" w:rsidP="00DB3EFD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Encuesta Nacional sobre Relaciones Familiares y Violencia de Género contra las Mujeres, Instituto Nacional de Estadística y Censos (INEC), 2019.</w:t>
            </w:r>
          </w:p>
        </w:tc>
      </w:tr>
      <w:tr w:rsidR="00DB3EFD" w:rsidRPr="00475445" w:rsidTr="00DE77FB">
        <w:trPr>
          <w:trHeight w:val="741"/>
          <w:tblCellSpacing w:w="20" w:type="dxa"/>
        </w:trPr>
        <w:tc>
          <w:tcPr>
            <w:tcW w:w="2641" w:type="pct"/>
            <w:gridSpan w:val="3"/>
            <w:shd w:val="clear" w:color="auto" w:fill="C6D9F1"/>
            <w:vAlign w:val="center"/>
            <w:hideMark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 xml:space="preserve">PERIODICIDAD DEL INDICADOR </w:t>
            </w:r>
          </w:p>
        </w:tc>
        <w:tc>
          <w:tcPr>
            <w:tcW w:w="2297" w:type="pct"/>
            <w:gridSpan w:val="2"/>
            <w:shd w:val="clear" w:color="auto" w:fill="auto"/>
            <w:vAlign w:val="center"/>
            <w:hideMark/>
          </w:tcPr>
          <w:p w:rsidR="00DB3EFD" w:rsidRDefault="00DB3EFD" w:rsidP="00DB3EF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Quinquenal</w:t>
            </w:r>
            <w:r w:rsidRPr="00475445">
              <w:rPr>
                <w:rStyle w:val="Refdenotaalpie"/>
                <w:rFonts w:ascii="Arial" w:eastAsia="Times New Roman" w:hAnsi="Arial" w:cs="Arial"/>
                <w:sz w:val="20"/>
                <w:szCs w:val="20"/>
                <w:lang w:val="es-EC"/>
              </w:rPr>
              <w:footnoteReference w:id="1"/>
            </w:r>
          </w:p>
          <w:p w:rsidR="002F1F22" w:rsidRPr="00475445" w:rsidRDefault="002F1F22" w:rsidP="00DB3EF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DB3EFD" w:rsidRPr="00475445" w:rsidTr="00DE77FB">
        <w:trPr>
          <w:trHeight w:val="513"/>
          <w:tblCellSpacing w:w="20" w:type="dxa"/>
        </w:trPr>
        <w:tc>
          <w:tcPr>
            <w:tcW w:w="2641" w:type="pct"/>
            <w:gridSpan w:val="3"/>
            <w:shd w:val="clear" w:color="auto" w:fill="C6D9F1"/>
            <w:vAlign w:val="center"/>
            <w:hideMark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DISPONIBILIDAD DE LOS DATOS</w:t>
            </w:r>
          </w:p>
        </w:tc>
        <w:tc>
          <w:tcPr>
            <w:tcW w:w="2297" w:type="pct"/>
            <w:gridSpan w:val="2"/>
            <w:shd w:val="clear" w:color="auto" w:fill="auto"/>
            <w:vAlign w:val="center"/>
            <w:hideMark/>
          </w:tcPr>
          <w:p w:rsidR="00DB3EFD" w:rsidRPr="00475445" w:rsidRDefault="00DB3EFD" w:rsidP="00DB3EF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2019</w:t>
            </w:r>
          </w:p>
        </w:tc>
      </w:tr>
      <w:tr w:rsidR="00DB3EFD" w:rsidRPr="00475445" w:rsidTr="00DE77FB">
        <w:trPr>
          <w:trHeight w:val="611"/>
          <w:tblCellSpacing w:w="20" w:type="dxa"/>
        </w:trPr>
        <w:tc>
          <w:tcPr>
            <w:tcW w:w="1148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NIVEL DE DESAGREGACIÓN</w:t>
            </w:r>
          </w:p>
        </w:tc>
        <w:tc>
          <w:tcPr>
            <w:tcW w:w="1473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297" w:type="pct"/>
            <w:gridSpan w:val="2"/>
            <w:shd w:val="clear" w:color="auto" w:fill="auto"/>
            <w:vAlign w:val="center"/>
          </w:tcPr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Nacional, Urbano-Rural, Provincial</w:t>
            </w:r>
          </w:p>
        </w:tc>
      </w:tr>
      <w:tr w:rsidR="00DB3EFD" w:rsidRPr="00475445" w:rsidTr="00DE77FB">
        <w:trPr>
          <w:trHeight w:val="513"/>
          <w:tblCellSpacing w:w="20" w:type="dxa"/>
        </w:trPr>
        <w:tc>
          <w:tcPr>
            <w:tcW w:w="1148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73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297" w:type="pct"/>
            <w:gridSpan w:val="2"/>
            <w:shd w:val="clear" w:color="auto" w:fill="auto"/>
            <w:vAlign w:val="center"/>
          </w:tcPr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Etnia, quintil, nivel de educación, rangos de edad, estado civil o conyugal.</w:t>
            </w:r>
          </w:p>
        </w:tc>
      </w:tr>
      <w:tr w:rsidR="00DB3EFD" w:rsidRPr="00475445" w:rsidTr="00DE77FB">
        <w:trPr>
          <w:trHeight w:val="513"/>
          <w:tblCellSpacing w:w="20" w:type="dxa"/>
        </w:trPr>
        <w:tc>
          <w:tcPr>
            <w:tcW w:w="1148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73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DB3EFD" w:rsidRPr="00475445" w:rsidRDefault="00475445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OTROS </w:t>
            </w:r>
          </w:p>
        </w:tc>
        <w:tc>
          <w:tcPr>
            <w:tcW w:w="2297" w:type="pct"/>
            <w:gridSpan w:val="2"/>
            <w:shd w:val="clear" w:color="auto" w:fill="auto"/>
            <w:vAlign w:val="center"/>
          </w:tcPr>
          <w:p w:rsidR="00325DC5" w:rsidRDefault="00325DC5" w:rsidP="00DB3EF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  <w:p w:rsidR="00DB3EFD" w:rsidRDefault="00325DC5" w:rsidP="00DB3EF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325DC5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Ámbitos: Familiar, Vida en Pareja.</w:t>
            </w:r>
          </w:p>
          <w:p w:rsidR="00325DC5" w:rsidRPr="00475445" w:rsidRDefault="00325DC5" w:rsidP="00DB3EF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DB3EFD" w:rsidRPr="00475445" w:rsidTr="00DE77FB">
        <w:trPr>
          <w:trHeight w:val="799"/>
          <w:tblCellSpacing w:w="20" w:type="dxa"/>
        </w:trPr>
        <w:tc>
          <w:tcPr>
            <w:tcW w:w="2641" w:type="pct"/>
            <w:gridSpan w:val="3"/>
            <w:shd w:val="clear" w:color="auto" w:fill="C6D9F1"/>
            <w:vAlign w:val="center"/>
            <w:hideMark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INFORMACIÓN GEO – REFERENCIADA</w:t>
            </w:r>
          </w:p>
        </w:tc>
        <w:tc>
          <w:tcPr>
            <w:tcW w:w="2297" w:type="pct"/>
            <w:gridSpan w:val="2"/>
            <w:shd w:val="clear" w:color="auto" w:fill="auto"/>
            <w:vAlign w:val="center"/>
            <w:hideMark/>
          </w:tcPr>
          <w:p w:rsidR="00DB3EFD" w:rsidRPr="00475445" w:rsidRDefault="00CC4566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DB3EFD" w:rsidRPr="00475445" w:rsidTr="00DE77FB">
        <w:trPr>
          <w:trHeight w:val="799"/>
          <w:tblCellSpacing w:w="20" w:type="dxa"/>
        </w:trPr>
        <w:tc>
          <w:tcPr>
            <w:tcW w:w="2641" w:type="pct"/>
            <w:gridSpan w:val="3"/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RELACIÓN CON INSTRUMENTOS DE PLANIFICACIÓN NACIONAL E INTERNACIONAL</w:t>
            </w:r>
          </w:p>
        </w:tc>
        <w:tc>
          <w:tcPr>
            <w:tcW w:w="2297" w:type="pct"/>
            <w:gridSpan w:val="2"/>
            <w:shd w:val="clear" w:color="auto" w:fill="auto"/>
            <w:vAlign w:val="center"/>
          </w:tcPr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Ley para prevenir y erradicar la violencia contra la mujer.</w:t>
            </w:r>
          </w:p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Plan Nacional de Erradicación de la Violencia de Género hacia niñez, adolescencia y mujeres.</w:t>
            </w:r>
          </w:p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Belem Do Pará.</w:t>
            </w:r>
          </w:p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sobre la eliminación de todas las formas de discriminación contra la mujer – CEDAW.</w:t>
            </w:r>
          </w:p>
          <w:p w:rsidR="00AC72A1" w:rsidRPr="00AC72A1" w:rsidRDefault="001703B6" w:rsidP="001703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5.2.1.</w:t>
            </w:r>
            <w:r w:rsidRPr="00AC72A1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Objetivos</w:t>
            </w:r>
            <w:r w:rsidR="00AC72A1" w:rsidRPr="00AC72A1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de Desarrollo Sostenible (ODS). </w:t>
            </w:r>
          </w:p>
          <w:p w:rsidR="00DB3EFD" w:rsidRPr="00475445" w:rsidRDefault="001703B6" w:rsidP="001703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5.2.2.</w:t>
            </w:r>
            <w:r w:rsidRPr="00AC72A1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Objetivos</w:t>
            </w:r>
            <w:r w:rsidR="00AC72A1" w:rsidRPr="00AC72A1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de Desarrollo Sostenible (ODS).</w:t>
            </w:r>
          </w:p>
        </w:tc>
      </w:tr>
      <w:tr w:rsidR="00DB3EFD" w:rsidRPr="00475445" w:rsidTr="00DE77FB">
        <w:trPr>
          <w:trHeight w:val="982"/>
          <w:tblCellSpacing w:w="20" w:type="dxa"/>
        </w:trPr>
        <w:tc>
          <w:tcPr>
            <w:tcW w:w="2641" w:type="pct"/>
            <w:gridSpan w:val="3"/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REFERENCIAS BIBLIOGRÁFICAS DE LA CONSTRUCCIÓN DEL INDICADOR</w:t>
            </w:r>
          </w:p>
        </w:tc>
        <w:tc>
          <w:tcPr>
            <w:tcW w:w="2297" w:type="pct"/>
            <w:gridSpan w:val="2"/>
            <w:shd w:val="clear" w:color="auto" w:fill="auto"/>
            <w:vAlign w:val="center"/>
          </w:tcPr>
          <w:p w:rsidR="00DB3EFD" w:rsidRPr="00475445" w:rsidRDefault="00DB3EFD" w:rsidP="00DB3EFD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DB3EFD" w:rsidRPr="00475445" w:rsidRDefault="00DB3EFD" w:rsidP="00DB3EFD">
            <w:pPr>
              <w:pStyle w:val="Bibliografa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DB3EFD" w:rsidRPr="00475445" w:rsidRDefault="00DB3EFD" w:rsidP="00DB3EFD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475445">
              <w:rPr>
                <w:rFonts w:ascii="Arial" w:hAnsi="Arial" w:cs="Arial"/>
                <w:noProof/>
                <w:sz w:val="20"/>
                <w:szCs w:val="20"/>
              </w:rPr>
              <w:t xml:space="preserve">Ley Nº 175, Asamblea Nacional del Ecuador. (2018). </w:t>
            </w:r>
            <w:r w:rsidRPr="00475445">
              <w:rPr>
                <w:rFonts w:ascii="Arial" w:hAnsi="Arial" w:cs="Arial"/>
                <w:iCs/>
                <w:noProof/>
                <w:sz w:val="20"/>
                <w:szCs w:val="20"/>
              </w:rPr>
              <w:t>Ley para Prevenir y Erradicar la Violencia Contra las Mujeres.</w:t>
            </w:r>
            <w:r w:rsidRPr="00475445">
              <w:rPr>
                <w:rFonts w:ascii="Arial" w:hAnsi="Arial" w:cs="Arial"/>
                <w:noProof/>
                <w:sz w:val="20"/>
                <w:szCs w:val="20"/>
              </w:rPr>
              <w:t xml:space="preserve"> Quito.</w:t>
            </w:r>
          </w:p>
          <w:p w:rsidR="00DB3EFD" w:rsidRDefault="00DB3EFD" w:rsidP="00DB3EFD">
            <w:pPr>
              <w:rPr>
                <w:rFonts w:ascii="Arial" w:hAnsi="Arial" w:cs="Arial"/>
                <w:sz w:val="20"/>
                <w:szCs w:val="20"/>
              </w:rPr>
            </w:pPr>
          </w:p>
          <w:p w:rsidR="00A12BE0" w:rsidRPr="00475445" w:rsidRDefault="00A12BE0" w:rsidP="00A12BE0">
            <w:pPr>
              <w:ind w:left="704" w:hanging="70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Encuesta Nacional sobre la Dinámica de las Relaciones en los Hogares (ENDIREH) -2016.</w:t>
            </w:r>
          </w:p>
        </w:tc>
      </w:tr>
      <w:tr w:rsidR="00DB3EFD" w:rsidRPr="00475445" w:rsidTr="00DE77FB">
        <w:trPr>
          <w:trHeight w:val="580"/>
          <w:tblCellSpacing w:w="20" w:type="dxa"/>
        </w:trPr>
        <w:tc>
          <w:tcPr>
            <w:tcW w:w="2641" w:type="pct"/>
            <w:gridSpan w:val="3"/>
            <w:shd w:val="clear" w:color="auto" w:fill="C6D9F1"/>
            <w:vAlign w:val="center"/>
            <w:hideMark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ELABORACIÓN DE LA FICHA METODOLÓGICA</w:t>
            </w:r>
          </w:p>
        </w:tc>
        <w:tc>
          <w:tcPr>
            <w:tcW w:w="2297" w:type="pct"/>
            <w:gridSpan w:val="2"/>
            <w:shd w:val="clear" w:color="auto" w:fill="auto"/>
            <w:vAlign w:val="center"/>
            <w:hideMark/>
          </w:tcPr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Octubre, 2019</w:t>
            </w:r>
          </w:p>
        </w:tc>
      </w:tr>
      <w:tr w:rsidR="00DB3EFD" w:rsidRPr="00475445" w:rsidTr="00DE77FB">
        <w:trPr>
          <w:trHeight w:val="646"/>
          <w:tblCellSpacing w:w="20" w:type="dxa"/>
        </w:trPr>
        <w:tc>
          <w:tcPr>
            <w:tcW w:w="2641" w:type="pct"/>
            <w:gridSpan w:val="3"/>
            <w:shd w:val="clear" w:color="auto" w:fill="C6D9F1"/>
            <w:vAlign w:val="center"/>
            <w:hideMark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LA ÚLTIMA ACTUALIZACIÓN DE LA FICHA</w:t>
            </w:r>
          </w:p>
        </w:tc>
        <w:tc>
          <w:tcPr>
            <w:tcW w:w="2297" w:type="pct"/>
            <w:gridSpan w:val="2"/>
            <w:shd w:val="clear" w:color="auto" w:fill="auto"/>
            <w:vAlign w:val="center"/>
            <w:hideMark/>
          </w:tcPr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DB3EFD" w:rsidRPr="00475445" w:rsidTr="00DE77FB">
        <w:trPr>
          <w:trHeight w:val="1099"/>
          <w:tblCellSpacing w:w="20" w:type="dxa"/>
        </w:trPr>
        <w:tc>
          <w:tcPr>
            <w:tcW w:w="2641" w:type="pct"/>
            <w:gridSpan w:val="3"/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TEMÁTICO ESTADÍSTICO</w:t>
            </w:r>
          </w:p>
        </w:tc>
        <w:tc>
          <w:tcPr>
            <w:tcW w:w="1112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Género y grupos especiales de la población.  </w:t>
            </w:r>
          </w:p>
        </w:tc>
        <w:tc>
          <w:tcPr>
            <w:tcW w:w="1164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3.3.2</w:t>
            </w:r>
          </w:p>
        </w:tc>
      </w:tr>
      <w:tr w:rsidR="00DB3EFD" w:rsidRPr="00475445" w:rsidTr="00DE77FB">
        <w:trPr>
          <w:trHeight w:val="1236"/>
          <w:tblCellSpacing w:w="20" w:type="dxa"/>
        </w:trPr>
        <w:tc>
          <w:tcPr>
            <w:tcW w:w="2641" w:type="pct"/>
            <w:gridSpan w:val="3"/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ELABORADO POR</w:t>
            </w:r>
          </w:p>
        </w:tc>
        <w:tc>
          <w:tcPr>
            <w:tcW w:w="2297" w:type="pct"/>
            <w:gridSpan w:val="2"/>
            <w:shd w:val="clear" w:color="auto" w:fill="auto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Instituto Nacional de Estadística y Censos (INEC) – Dirección de Estadísticas Sociodemográficas.</w:t>
            </w:r>
          </w:p>
        </w:tc>
      </w:tr>
    </w:tbl>
    <w:p w:rsidR="008953ED" w:rsidRPr="005154C5" w:rsidRDefault="008953ED" w:rsidP="004A696A">
      <w:pPr>
        <w:jc w:val="both"/>
        <w:rPr>
          <w:rFonts w:ascii="Arial" w:hAnsi="Arial" w:cs="Arial"/>
          <w:b/>
        </w:rPr>
      </w:pPr>
    </w:p>
    <w:tbl>
      <w:tblPr>
        <w:tblW w:w="4653" w:type="pct"/>
        <w:tblCellSpacing w:w="20" w:type="dxa"/>
        <w:tblInd w:w="35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903448" w:rsidRPr="000C4A42" w:rsidTr="00887438">
        <w:trPr>
          <w:trHeight w:val="40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903448" w:rsidRPr="000C4A42" w:rsidRDefault="00903448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ANEXOS</w:t>
            </w:r>
          </w:p>
        </w:tc>
      </w:tr>
      <w:tr w:rsidR="00903448" w:rsidRPr="000C4A42" w:rsidTr="00887438">
        <w:trPr>
          <w:trHeight w:val="63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903448" w:rsidRPr="000C4A42" w:rsidRDefault="00903448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 1. Algoritmo del Cálculo del Indicador</w:t>
            </w:r>
          </w:p>
        </w:tc>
      </w:tr>
      <w:tr w:rsidR="00903448" w:rsidRPr="000C4A42" w:rsidTr="00887438">
        <w:trPr>
          <w:trHeight w:val="505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903448" w:rsidRPr="000C4A42" w:rsidRDefault="00903448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SINTAXIS</w:t>
            </w:r>
          </w:p>
        </w:tc>
      </w:tr>
      <w:tr w:rsidR="00903448" w:rsidRPr="00916E7C" w:rsidTr="00887438">
        <w:trPr>
          <w:trHeight w:val="1661"/>
          <w:tblCellSpacing w:w="20" w:type="dxa"/>
        </w:trPr>
        <w:tc>
          <w:tcPr>
            <w:tcW w:w="4957" w:type="pct"/>
            <w:shd w:val="clear" w:color="auto" w:fill="auto"/>
            <w:noWrap/>
            <w:vAlign w:val="center"/>
            <w:hideMark/>
          </w:tcPr>
          <w:p w:rsid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60A88" w:rsidRPr="006A4A5D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clear all</w:t>
            </w:r>
          </w:p>
          <w:p w:rsidR="00260A88" w:rsidRPr="006A4A5D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more off</w:t>
            </w:r>
          </w:p>
          <w:p w:rsidR="00260A88" w:rsidRPr="006A4A5D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trace off</w:t>
            </w:r>
          </w:p>
          <w:p w:rsidR="00260A88" w:rsidRPr="006A4A5D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60A88" w:rsidRPr="006A4A5D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Cd "……….." /*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Colocar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directorio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*/ </w:t>
            </w:r>
          </w:p>
          <w:p w:rsidR="00260A88" w:rsidRPr="00CF1202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260A88" w:rsidRPr="006A4A5D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*===============================================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=======================</w:t>
            </w: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==</w:t>
            </w:r>
            <w:r w:rsidRPr="00CF1202">
              <w:rPr>
                <w:rFonts w:ascii="Arial" w:hAnsi="Arial" w:cs="Arial"/>
                <w:sz w:val="20"/>
                <w:szCs w:val="20"/>
                <w:lang w:val="en-US"/>
              </w:rPr>
              <w:t>=</w:t>
            </w:r>
            <w:r w:rsidRPr="00260A88">
              <w:rPr>
                <w:rFonts w:ascii="Arial" w:hAnsi="Arial" w:cs="Arial"/>
                <w:sz w:val="20"/>
                <w:szCs w:val="20"/>
                <w:lang w:val="en-US"/>
              </w:rPr>
              <w:t>==</w:t>
            </w: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260A88" w:rsidRPr="006A4A5D" w:rsidRDefault="00260A88" w:rsidP="00260A88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svyset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upm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iw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=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fexpm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], strata(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estratop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vce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(linearized)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singleunit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(certainty)</w:t>
            </w:r>
          </w:p>
          <w:p w:rsidR="00260A88" w:rsidRPr="006A4A5D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*=============================================================</w:t>
            </w:r>
            <w:r>
              <w:rPr>
                <w:rFonts w:ascii="Arial" w:hAnsi="Arial" w:cs="Arial"/>
                <w:sz w:val="20"/>
                <w:szCs w:val="20"/>
              </w:rPr>
              <w:t>===========</w:t>
            </w:r>
            <w:r w:rsidRPr="006A4A5D">
              <w:rPr>
                <w:rFonts w:ascii="Arial" w:hAnsi="Arial" w:cs="Arial"/>
                <w:sz w:val="20"/>
                <w:szCs w:val="20"/>
              </w:rPr>
              <w:t>===*</w:t>
            </w:r>
          </w:p>
          <w:p w:rsidR="00903448" w:rsidRDefault="00903448" w:rsidP="00887438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087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EF2087">
              <w:rPr>
                <w:rFonts w:ascii="Arial" w:hAnsi="Arial" w:cs="Arial"/>
                <w:sz w:val="20"/>
                <w:szCs w:val="20"/>
              </w:rPr>
              <w:t>Familiar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087">
              <w:rPr>
                <w:rFonts w:ascii="Arial" w:hAnsi="Arial" w:cs="Arial"/>
                <w:sz w:val="20"/>
                <w:szCs w:val="20"/>
              </w:rPr>
              <w:t>*Casadas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087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</w:rPr>
              <w:t>vepca_fam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vepca_fam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(f2_s6a_1_j_4&lt;=3 | f2_s6a_1_k_4&lt;=3 | f2_s6a_1_l_4&lt;=3 | f2_s6a_1_m_4&lt;=3 | f2_s6a_1_n_4&lt;=3 | f2_s6a_1_o_4&lt;=3)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vepse_fam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vepse_fam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(f3_s6a_1_j_4&lt;=3 | f3_s6a_1_k_4&lt;=3 | f3_s6a_1_l_4&lt;=3 | f3_s6a_1_m_4&lt;=3 | f3_s6a_1_n_4&lt;=3 | f3_s6a_1_o_4&lt;=3)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vepso_fam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vepso_fam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(f4_s6a_1_j_4&lt;=3 | f3_s6a_1_k_4&lt;=3 | f4_s6a_1_l_4&lt;=3 | f4_s6a_1_m_4&lt;=3 | f4_s6a_1_n_4&lt;=3 | f4_s6a_1_o_4&lt;=3)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*Total familiar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vep_fam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vep_fam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vepca_fam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vepse_fam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vepso_fam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087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Pareja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087">
              <w:rPr>
                <w:rFonts w:ascii="Arial" w:hAnsi="Arial" w:cs="Arial"/>
                <w:sz w:val="20"/>
                <w:szCs w:val="20"/>
              </w:rPr>
              <w:t>*Casadas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087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</w:rPr>
              <w:t>vepca_par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vepca_par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(f2_s7_3_5_3a&lt;=3 | f2_s7_4_5_4a&lt;=3 | f2_s7_4_7_4a&lt;=3 | (f2_s7a_14_9_16&gt;=1 &amp; f2_s7a_14_9_16&lt;=3) | ///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(f2_s7a_14_10_16&gt;=1 &amp; f2_s7a_14_10_16&lt;=3) | (f2_s7a_14_11_16&gt;=1 &amp; f2_s7a_14_11_16&lt;=3) | (f2_s7a_14_12_16&gt;=1 &amp; f2_s7a_14_12_16&lt;=3) | ///</w:t>
            </w:r>
          </w:p>
          <w:p w:rsid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(f2_s7a_14_13_16&gt;=1 &amp; f2_s7a_14_13_16&lt;=3) | (f2_s7a_14_14_16&gt;=1 &amp; f2_s7a_14_14_16&lt;=3))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Separadas</w:t>
            </w:r>
            <w:proofErr w:type="spellEnd"/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vepse_par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vepse_par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(f3_s7_3_5_3a&lt;=3 |f3_s7_4_5_4a&lt;=3 |f3_s7_4_7_4a&lt;=3 | (f3_s7a_15_9_17&gt;=1 &amp; f3_s7a_15_9_17&lt;=3) | ///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(f3_s7a_15_10_17&gt;=1 &amp; f3_s7a_15_10_17&lt;=3) | (f3_s7a_15_11_17&gt;=1 &amp; f3_s7a_15_11_17&lt;=3) | (f3_s7a_15_12_17&gt;=1 &amp; f3_s7a_15_12_17&lt;=3) | ///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(f3_s7a_15_13_17&gt;=1 &amp; f3_s7a_15_13_17&lt;=3) | (f3_s7a_15_14_17&gt;=1 &amp; f3_s7a_15_14_17&lt;=3) | (f3_s7a_18_7_20&gt;=1 &amp; f3_s7a_18_7_20&lt;=3) | (f3_s7a_18_5_20&gt;=1 &amp; f3_s7a_18_5_20&lt;=3))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vepso_par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vepso_par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(f4_s7_3_5_3a&lt;=3 | f4_s7_4_5_4a&lt;=3 | f4_s7_4_7_4a&lt;=3 | f4_s7a_12_7 </w:t>
            </w: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&lt;=3 | f4_s7a_12_8 &lt;=3 | f4_s7a_12_9 &lt;=3 | ///</w:t>
            </w:r>
          </w:p>
          <w:p w:rsid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f4_s7a_12_10 &lt;=3 | f4_s7a_12_11&lt;=3)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*Total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proofErr w:type="spellEnd"/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087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</w:rPr>
              <w:t>vep_par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2087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</w:rPr>
              <w:t>vep_par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</w:rPr>
              <w:t>vepca_par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</w:rPr>
              <w:t>vepse_par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</w:rPr>
              <w:t>vepso_par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087">
              <w:rPr>
                <w:rFonts w:ascii="Arial" w:hAnsi="Arial" w:cs="Arial"/>
                <w:sz w:val="20"/>
                <w:szCs w:val="20"/>
              </w:rPr>
              <w:t>*Total casadas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087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</w:rPr>
              <w:t>vectpca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2087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</w:rPr>
              <w:t>vectpca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</w:rPr>
              <w:t>vepca_fam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</w:rPr>
              <w:t>vepca_par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087">
              <w:rPr>
                <w:rFonts w:ascii="Arial" w:hAnsi="Arial" w:cs="Arial"/>
                <w:sz w:val="20"/>
                <w:szCs w:val="20"/>
              </w:rPr>
              <w:t>*Total separadas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087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</w:rPr>
              <w:t>vectpse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2087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</w:rPr>
              <w:t>vectpse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</w:rPr>
              <w:t>vepse_fam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</w:rPr>
              <w:t>vepse_par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087">
              <w:rPr>
                <w:rFonts w:ascii="Arial" w:hAnsi="Arial" w:cs="Arial"/>
                <w:sz w:val="20"/>
                <w:szCs w:val="20"/>
              </w:rPr>
              <w:t>*Total solteras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087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</w:rPr>
              <w:t>vectpso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vectpso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vepso_fam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vepso_par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*Total patrimonial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vecttm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vecttm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vectpca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vectpse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vectpso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Totales</w:t>
            </w:r>
            <w:proofErr w:type="spellEnd"/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educativo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educativo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vps_edu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vfi_edu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vsex_edu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==1) &amp; mujeres1==1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laboral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laboral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vps_lab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vfi_lab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vsex_lab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==1) &amp; mujeres2==1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gen social = 0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replace social = 1 if (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vps_soc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vfi_soc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vsex_soc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gen familiar = 0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replace familiar = 1 if (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vps_fam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vfi_fam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vsex_fam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vep_fam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EF2087" w:rsidRPr="00EF2087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2087">
              <w:rPr>
                <w:rFonts w:ascii="Arial" w:hAnsi="Arial" w:cs="Arial"/>
                <w:sz w:val="20"/>
                <w:szCs w:val="20"/>
              </w:rPr>
              <w:t>gen pareja = 0</w:t>
            </w:r>
          </w:p>
          <w:p w:rsidR="00903448" w:rsidRDefault="00EF2087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F2087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</w:rPr>
              <w:t xml:space="preserve"> pareja = 1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</w:rPr>
              <w:t>vps_par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</w:rPr>
              <w:t>vfi_par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</w:rPr>
              <w:t>vsex_par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EF2087">
              <w:rPr>
                <w:rFonts w:ascii="Arial" w:hAnsi="Arial" w:cs="Arial"/>
                <w:sz w:val="20"/>
                <w:szCs w:val="20"/>
              </w:rPr>
              <w:t>vep_par</w:t>
            </w:r>
            <w:proofErr w:type="spellEnd"/>
            <w:r w:rsidRPr="00EF2087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916E7C" w:rsidRDefault="00916E7C" w:rsidP="00EF2087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16E7C" w:rsidRPr="00916E7C" w:rsidRDefault="00916E7C" w:rsidP="00916E7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</w:pP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>**</w:t>
            </w:r>
            <w:r w:rsidRPr="00916E7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>Total Violencia Patrimonial</w:t>
            </w:r>
            <w:r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>**</w:t>
            </w:r>
          </w:p>
          <w:p w:rsidR="00916E7C" w:rsidRPr="00916E7C" w:rsidRDefault="00916E7C" w:rsidP="00916E7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</w:pPr>
          </w:p>
          <w:p w:rsidR="00916E7C" w:rsidRPr="00916E7C" w:rsidRDefault="00916E7C" w:rsidP="00916E7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</w:pPr>
            <w:r w:rsidRPr="00916E7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 xml:space="preserve">**Numerador:** </w:t>
            </w:r>
          </w:p>
          <w:p w:rsidR="00916E7C" w:rsidRPr="00916E7C" w:rsidRDefault="00916E7C" w:rsidP="00916E7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</w:pPr>
          </w:p>
          <w:p w:rsidR="00916E7C" w:rsidRPr="00916E7C" w:rsidRDefault="00916E7C" w:rsidP="00916E7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</w:pPr>
            <w:r w:rsidRPr="00916E7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 xml:space="preserve">gen </w:t>
            </w:r>
            <w:proofErr w:type="spellStart"/>
            <w:r w:rsidRPr="00916E7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>vecttm</w:t>
            </w:r>
            <w:proofErr w:type="spellEnd"/>
            <w:r w:rsidRPr="00916E7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 xml:space="preserve"> = 0</w:t>
            </w:r>
          </w:p>
          <w:p w:rsidR="00916E7C" w:rsidRPr="00916E7C" w:rsidRDefault="00916E7C" w:rsidP="00916E7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  <w:r w:rsidRPr="00916E7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916E7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vecttm</w:t>
            </w:r>
            <w:proofErr w:type="spellEnd"/>
            <w:r w:rsidRPr="00916E7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916E7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vpsittm</w:t>
            </w:r>
            <w:proofErr w:type="spellEnd"/>
            <w:r w:rsidRPr="00916E7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916E7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vfittm</w:t>
            </w:r>
            <w:proofErr w:type="spellEnd"/>
            <w:r w:rsidRPr="00916E7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916E7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vsttm</w:t>
            </w:r>
            <w:proofErr w:type="spellEnd"/>
            <w:r w:rsidRPr="00916E7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916E7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vecttm</w:t>
            </w:r>
            <w:proofErr w:type="spellEnd"/>
            <w:r w:rsidRPr="00916E7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==1)</w:t>
            </w:r>
          </w:p>
          <w:p w:rsidR="00916E7C" w:rsidRPr="00916E7C" w:rsidRDefault="00916E7C" w:rsidP="00916E7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916E7C" w:rsidRPr="00916E7C" w:rsidRDefault="00916E7C" w:rsidP="00916E7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</w:pPr>
            <w:r w:rsidRPr="00916E7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>*Resultados</w:t>
            </w:r>
          </w:p>
          <w:p w:rsidR="00916E7C" w:rsidRPr="00916E7C" w:rsidRDefault="00916E7C" w:rsidP="00916E7C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</w:pPr>
            <w:proofErr w:type="spellStart"/>
            <w:r w:rsidRPr="00916E7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>svy</w:t>
            </w:r>
            <w:proofErr w:type="spellEnd"/>
            <w:r w:rsidRPr="00916E7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 xml:space="preserve">: ratio </w:t>
            </w:r>
            <w:proofErr w:type="spellStart"/>
            <w:r w:rsidRPr="00916E7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>vecttm</w:t>
            </w:r>
            <w:proofErr w:type="spellEnd"/>
            <w:r w:rsidRPr="00916E7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>/</w:t>
            </w:r>
            <w:proofErr w:type="spellStart"/>
            <w:r w:rsidRPr="00916E7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s-EC"/>
              </w:rPr>
              <w:t>muj_sel</w:t>
            </w:r>
            <w:proofErr w:type="spellEnd"/>
          </w:p>
          <w:p w:rsidR="00916E7C" w:rsidRPr="00916E7C" w:rsidRDefault="00916E7C" w:rsidP="00916E7C">
            <w:pPr>
              <w:autoSpaceDE w:val="0"/>
              <w:autoSpaceDN w:val="0"/>
              <w:jc w:val="both"/>
              <w:rPr>
                <w:rFonts w:ascii="Courier New" w:hAnsi="Courier New" w:cs="Courier New"/>
                <w:color w:val="000000"/>
                <w:position w:val="1"/>
                <w:sz w:val="20"/>
                <w:szCs w:val="20"/>
                <w:lang w:val="en-US"/>
              </w:rPr>
            </w:pPr>
            <w:proofErr w:type="spellStart"/>
            <w:r w:rsidRPr="00916E7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svy</w:t>
            </w:r>
            <w:proofErr w:type="spellEnd"/>
            <w:r w:rsidRPr="00916E7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 xml:space="preserve">: ratio </w:t>
            </w:r>
            <w:proofErr w:type="spellStart"/>
            <w:r w:rsidRPr="00916E7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vecttm</w:t>
            </w:r>
            <w:proofErr w:type="spellEnd"/>
            <w:r w:rsidRPr="00916E7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/</w:t>
            </w:r>
            <w:proofErr w:type="spellStart"/>
            <w:r w:rsidRPr="00916E7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muj_sel</w:t>
            </w:r>
            <w:proofErr w:type="spellEnd"/>
            <w:r w:rsidRPr="00916E7C"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  <w:t>, over(area)</w:t>
            </w:r>
          </w:p>
        </w:tc>
      </w:tr>
    </w:tbl>
    <w:p w:rsidR="008E3863" w:rsidRPr="00916E7C" w:rsidRDefault="008E3863" w:rsidP="004A696A">
      <w:pPr>
        <w:jc w:val="both"/>
        <w:rPr>
          <w:rFonts w:ascii="Arial" w:hAnsi="Arial" w:cs="Arial"/>
          <w:b/>
          <w:lang w:val="en-US"/>
        </w:rPr>
      </w:pPr>
    </w:p>
    <w:p w:rsidR="005357BD" w:rsidRPr="00916E7C" w:rsidRDefault="005357BD" w:rsidP="00CA3E33">
      <w:pPr>
        <w:jc w:val="both"/>
        <w:rPr>
          <w:rFonts w:ascii="Arial" w:hAnsi="Arial" w:cs="Arial"/>
          <w:b/>
          <w:lang w:val="en-US"/>
        </w:rPr>
      </w:pPr>
    </w:p>
    <w:p w:rsidR="00E3773A" w:rsidRPr="00916E7C" w:rsidRDefault="00E3773A" w:rsidP="00CA3E33">
      <w:pPr>
        <w:jc w:val="both"/>
        <w:rPr>
          <w:rFonts w:ascii="Arial" w:hAnsi="Arial" w:cs="Arial"/>
          <w:b/>
          <w:lang w:val="en-US"/>
        </w:rPr>
      </w:pPr>
      <w:bookmarkStart w:id="0" w:name="_GoBack"/>
      <w:bookmarkEnd w:id="0"/>
    </w:p>
    <w:p w:rsidR="00E3773A" w:rsidRPr="00916E7C" w:rsidRDefault="00E3773A" w:rsidP="00CA3E33">
      <w:pPr>
        <w:jc w:val="both"/>
        <w:rPr>
          <w:rFonts w:ascii="Arial" w:hAnsi="Arial" w:cs="Arial"/>
          <w:b/>
          <w:lang w:val="en-US"/>
        </w:rPr>
      </w:pPr>
    </w:p>
    <w:p w:rsidR="00E3773A" w:rsidRPr="00916E7C" w:rsidRDefault="00E3773A" w:rsidP="00CA3E33">
      <w:pPr>
        <w:jc w:val="both"/>
        <w:rPr>
          <w:rFonts w:ascii="Arial" w:hAnsi="Arial" w:cs="Arial"/>
          <w:b/>
          <w:lang w:val="en-US"/>
        </w:rPr>
      </w:pPr>
    </w:p>
    <w:p w:rsidR="00E3773A" w:rsidRPr="00916E7C" w:rsidRDefault="00E3773A" w:rsidP="00CA3E33">
      <w:pPr>
        <w:jc w:val="both"/>
        <w:rPr>
          <w:rFonts w:ascii="Arial" w:hAnsi="Arial" w:cs="Arial"/>
          <w:b/>
          <w:lang w:val="en-US"/>
        </w:rPr>
      </w:pPr>
    </w:p>
    <w:p w:rsidR="00E3773A" w:rsidRPr="00916E7C" w:rsidRDefault="00E3773A" w:rsidP="00CA3E33">
      <w:pPr>
        <w:jc w:val="both"/>
        <w:rPr>
          <w:rFonts w:ascii="Arial" w:hAnsi="Arial" w:cs="Arial"/>
          <w:b/>
          <w:lang w:val="en-US"/>
        </w:rPr>
      </w:pPr>
    </w:p>
    <w:p w:rsidR="00E3773A" w:rsidRPr="00916E7C" w:rsidRDefault="00E3773A" w:rsidP="00CA3E33">
      <w:pPr>
        <w:jc w:val="both"/>
        <w:rPr>
          <w:rFonts w:ascii="Arial" w:hAnsi="Arial" w:cs="Arial"/>
          <w:b/>
          <w:lang w:val="en-US"/>
        </w:rPr>
      </w:pPr>
    </w:p>
    <w:p w:rsidR="00E3773A" w:rsidRPr="00916E7C" w:rsidRDefault="00E3773A" w:rsidP="00CA3E33">
      <w:pPr>
        <w:jc w:val="both"/>
        <w:rPr>
          <w:rFonts w:ascii="Arial" w:hAnsi="Arial" w:cs="Arial"/>
          <w:b/>
          <w:lang w:val="en-US"/>
        </w:rPr>
      </w:pPr>
    </w:p>
    <w:p w:rsidR="00E3773A" w:rsidRPr="00916E7C" w:rsidRDefault="00E3773A" w:rsidP="00CA3E33">
      <w:pPr>
        <w:jc w:val="both"/>
        <w:rPr>
          <w:rFonts w:ascii="Arial" w:hAnsi="Arial" w:cs="Arial"/>
          <w:b/>
          <w:lang w:val="en-US"/>
        </w:rPr>
      </w:pPr>
    </w:p>
    <w:p w:rsidR="00E3773A" w:rsidRPr="00916E7C" w:rsidRDefault="00E3773A" w:rsidP="00CA3E33">
      <w:pPr>
        <w:jc w:val="both"/>
        <w:rPr>
          <w:rFonts w:ascii="Arial" w:hAnsi="Arial" w:cs="Arial"/>
          <w:b/>
          <w:lang w:val="en-US"/>
        </w:rPr>
      </w:pPr>
    </w:p>
    <w:p w:rsidR="006621E4" w:rsidRPr="00916E7C" w:rsidRDefault="006621E4" w:rsidP="00CA3E33">
      <w:pPr>
        <w:jc w:val="both"/>
        <w:rPr>
          <w:rFonts w:ascii="Arial" w:hAnsi="Arial" w:cs="Arial"/>
          <w:b/>
          <w:lang w:val="en-US"/>
        </w:rPr>
      </w:pPr>
    </w:p>
    <w:p w:rsidR="00903448" w:rsidRPr="00E3773A" w:rsidRDefault="00E3773A" w:rsidP="00E3773A">
      <w:pPr>
        <w:rPr>
          <w:rFonts w:ascii="Arial" w:hAnsi="Arial" w:cs="Arial"/>
          <w:sz w:val="20"/>
          <w:lang w:val="es-EC"/>
        </w:rPr>
      </w:pPr>
      <w:r w:rsidRPr="00E3773A">
        <w:rPr>
          <w:rFonts w:ascii="Arial" w:hAnsi="Arial" w:cs="Arial"/>
          <w:sz w:val="20"/>
          <w:lang w:val="es-EC"/>
        </w:rPr>
        <w:t>Este documento está sujeto a aprobación, por lo que pueden presentarse ajustes de forma.</w:t>
      </w:r>
    </w:p>
    <w:sectPr w:rsidR="00903448" w:rsidRPr="00E3773A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C51" w:rsidRDefault="00C15C51" w:rsidP="00217885">
      <w:r>
        <w:separator/>
      </w:r>
    </w:p>
  </w:endnote>
  <w:endnote w:type="continuationSeparator" w:id="0">
    <w:p w:rsidR="00C15C51" w:rsidRDefault="00C15C51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C51" w:rsidRDefault="00C15C51" w:rsidP="00217885">
      <w:r>
        <w:separator/>
      </w:r>
    </w:p>
  </w:footnote>
  <w:footnote w:type="continuationSeparator" w:id="0">
    <w:p w:rsidR="00C15C51" w:rsidRDefault="00C15C51" w:rsidP="00217885">
      <w:r>
        <w:continuationSeparator/>
      </w:r>
    </w:p>
  </w:footnote>
  <w:footnote w:id="1">
    <w:p w:rsidR="00DB3EFD" w:rsidRPr="00F02CAE" w:rsidRDefault="00DB3EFD">
      <w:pPr>
        <w:pStyle w:val="Textonotapie"/>
        <w:rPr>
          <w:lang w:val="es-EC"/>
        </w:rPr>
      </w:pPr>
      <w:r>
        <w:rPr>
          <w:rStyle w:val="Refdenotaalpie"/>
        </w:rPr>
        <w:footnoteRef/>
      </w:r>
      <w:r>
        <w:t xml:space="preserve"> Si bien la periodicidad de la Operación Estadística según el Programa Nacional de Estadística es Quinquenal, la presente encuesta se realizó 8 años después.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4C932C5"/>
    <w:multiLevelType w:val="hybridMultilevel"/>
    <w:tmpl w:val="D0525F62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3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21C2E"/>
    <w:multiLevelType w:val="hybridMultilevel"/>
    <w:tmpl w:val="6B2C0A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03404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4B2168F"/>
    <w:multiLevelType w:val="hybridMultilevel"/>
    <w:tmpl w:val="F376B6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A87B46"/>
    <w:multiLevelType w:val="hybridMultilevel"/>
    <w:tmpl w:val="F3F0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A1A82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0774EF9"/>
    <w:multiLevelType w:val="hybridMultilevel"/>
    <w:tmpl w:val="F6281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1678E2"/>
    <w:multiLevelType w:val="hybridMultilevel"/>
    <w:tmpl w:val="71ECFC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2E21A2A"/>
    <w:multiLevelType w:val="hybridMultilevel"/>
    <w:tmpl w:val="88B87204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D33089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12">
    <w:nsid w:val="54771406"/>
    <w:multiLevelType w:val="multilevel"/>
    <w:tmpl w:val="6ED42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3">
    <w:nsid w:val="566D5A95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6B777E5"/>
    <w:multiLevelType w:val="hybridMultilevel"/>
    <w:tmpl w:val="AF46A0E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3B36A1E"/>
    <w:multiLevelType w:val="hybridMultilevel"/>
    <w:tmpl w:val="06DECA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D279AD"/>
    <w:multiLevelType w:val="hybridMultilevel"/>
    <w:tmpl w:val="7C86A8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F135626"/>
    <w:multiLevelType w:val="hybridMultilevel"/>
    <w:tmpl w:val="F4C6F57A"/>
    <w:lvl w:ilvl="0" w:tplc="3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7"/>
  </w:num>
  <w:num w:numId="5">
    <w:abstractNumId w:val="3"/>
  </w:num>
  <w:num w:numId="6">
    <w:abstractNumId w:val="2"/>
  </w:num>
  <w:num w:numId="7">
    <w:abstractNumId w:val="8"/>
  </w:num>
  <w:num w:numId="8">
    <w:abstractNumId w:val="9"/>
  </w:num>
  <w:num w:numId="9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5"/>
  </w:num>
  <w:num w:numId="12">
    <w:abstractNumId w:val="10"/>
  </w:num>
  <w:num w:numId="13">
    <w:abstractNumId w:val="16"/>
  </w:num>
  <w:num w:numId="14">
    <w:abstractNumId w:val="13"/>
  </w:num>
  <w:num w:numId="15">
    <w:abstractNumId w:val="6"/>
  </w:num>
  <w:num w:numId="16">
    <w:abstractNumId w:val="7"/>
  </w:num>
  <w:num w:numId="17">
    <w:abstractNumId w:val="1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007"/>
    <w:rsid w:val="000002BC"/>
    <w:rsid w:val="00000887"/>
    <w:rsid w:val="00005FC1"/>
    <w:rsid w:val="00013205"/>
    <w:rsid w:val="0002584A"/>
    <w:rsid w:val="00033DB1"/>
    <w:rsid w:val="00034C99"/>
    <w:rsid w:val="00035C7B"/>
    <w:rsid w:val="00040FF2"/>
    <w:rsid w:val="0004358A"/>
    <w:rsid w:val="00043DD2"/>
    <w:rsid w:val="00050DFF"/>
    <w:rsid w:val="000534D5"/>
    <w:rsid w:val="00061799"/>
    <w:rsid w:val="00066F8C"/>
    <w:rsid w:val="00075581"/>
    <w:rsid w:val="00077E98"/>
    <w:rsid w:val="00085BAD"/>
    <w:rsid w:val="00086E0E"/>
    <w:rsid w:val="000875BE"/>
    <w:rsid w:val="00090437"/>
    <w:rsid w:val="000904CA"/>
    <w:rsid w:val="00093EED"/>
    <w:rsid w:val="000A2D8C"/>
    <w:rsid w:val="000A3CEE"/>
    <w:rsid w:val="000A42DB"/>
    <w:rsid w:val="000B3155"/>
    <w:rsid w:val="000B4A83"/>
    <w:rsid w:val="000B5470"/>
    <w:rsid w:val="000C0CE8"/>
    <w:rsid w:val="000C1244"/>
    <w:rsid w:val="000C27CD"/>
    <w:rsid w:val="000C2A06"/>
    <w:rsid w:val="000C491E"/>
    <w:rsid w:val="000E4747"/>
    <w:rsid w:val="000E4ED0"/>
    <w:rsid w:val="000F0D68"/>
    <w:rsid w:val="000F18FA"/>
    <w:rsid w:val="000F626F"/>
    <w:rsid w:val="000F66D3"/>
    <w:rsid w:val="000F6D00"/>
    <w:rsid w:val="00101135"/>
    <w:rsid w:val="00123FB4"/>
    <w:rsid w:val="001318ED"/>
    <w:rsid w:val="00132277"/>
    <w:rsid w:val="0013362B"/>
    <w:rsid w:val="001472B2"/>
    <w:rsid w:val="00154375"/>
    <w:rsid w:val="0015549E"/>
    <w:rsid w:val="00155D22"/>
    <w:rsid w:val="00162A0E"/>
    <w:rsid w:val="00163927"/>
    <w:rsid w:val="00165587"/>
    <w:rsid w:val="001703B6"/>
    <w:rsid w:val="00171278"/>
    <w:rsid w:val="00175C08"/>
    <w:rsid w:val="00184008"/>
    <w:rsid w:val="00186A10"/>
    <w:rsid w:val="00190C6E"/>
    <w:rsid w:val="00195741"/>
    <w:rsid w:val="001A0C8E"/>
    <w:rsid w:val="001A38CA"/>
    <w:rsid w:val="001A4E22"/>
    <w:rsid w:val="001A6029"/>
    <w:rsid w:val="001B03C6"/>
    <w:rsid w:val="001B727C"/>
    <w:rsid w:val="001C2197"/>
    <w:rsid w:val="001C25B2"/>
    <w:rsid w:val="001D3AE8"/>
    <w:rsid w:val="001E15FF"/>
    <w:rsid w:val="001E511E"/>
    <w:rsid w:val="001E7A23"/>
    <w:rsid w:val="001F5415"/>
    <w:rsid w:val="001F6763"/>
    <w:rsid w:val="00211032"/>
    <w:rsid w:val="00214885"/>
    <w:rsid w:val="00217885"/>
    <w:rsid w:val="0022001B"/>
    <w:rsid w:val="0022074E"/>
    <w:rsid w:val="00222160"/>
    <w:rsid w:val="00224C9A"/>
    <w:rsid w:val="0022514A"/>
    <w:rsid w:val="00226D56"/>
    <w:rsid w:val="002306F5"/>
    <w:rsid w:val="002345DC"/>
    <w:rsid w:val="0023603B"/>
    <w:rsid w:val="002377CA"/>
    <w:rsid w:val="002416ED"/>
    <w:rsid w:val="0024518E"/>
    <w:rsid w:val="0024743E"/>
    <w:rsid w:val="00250FC3"/>
    <w:rsid w:val="0025340D"/>
    <w:rsid w:val="00260A88"/>
    <w:rsid w:val="002738EA"/>
    <w:rsid w:val="00274834"/>
    <w:rsid w:val="002830EC"/>
    <w:rsid w:val="00283F59"/>
    <w:rsid w:val="00295D6D"/>
    <w:rsid w:val="0029676B"/>
    <w:rsid w:val="002A2B4B"/>
    <w:rsid w:val="002A6CDA"/>
    <w:rsid w:val="002B0983"/>
    <w:rsid w:val="002B3762"/>
    <w:rsid w:val="002C06CF"/>
    <w:rsid w:val="002C0D21"/>
    <w:rsid w:val="002C3CC3"/>
    <w:rsid w:val="002C78A8"/>
    <w:rsid w:val="002D4A54"/>
    <w:rsid w:val="002D6188"/>
    <w:rsid w:val="002D6C2A"/>
    <w:rsid w:val="002E0A62"/>
    <w:rsid w:val="002E27A2"/>
    <w:rsid w:val="002E3FB9"/>
    <w:rsid w:val="002E5A75"/>
    <w:rsid w:val="002E5ED9"/>
    <w:rsid w:val="002E68DA"/>
    <w:rsid w:val="002F1F22"/>
    <w:rsid w:val="00300D4D"/>
    <w:rsid w:val="003014A0"/>
    <w:rsid w:val="00301C87"/>
    <w:rsid w:val="00307AAF"/>
    <w:rsid w:val="00314B3B"/>
    <w:rsid w:val="00325DC5"/>
    <w:rsid w:val="003273D4"/>
    <w:rsid w:val="00327A9F"/>
    <w:rsid w:val="00327DD5"/>
    <w:rsid w:val="00327F00"/>
    <w:rsid w:val="003318EA"/>
    <w:rsid w:val="00332CCB"/>
    <w:rsid w:val="003401E7"/>
    <w:rsid w:val="00350AD9"/>
    <w:rsid w:val="00354646"/>
    <w:rsid w:val="00354767"/>
    <w:rsid w:val="00371E9F"/>
    <w:rsid w:val="00375E47"/>
    <w:rsid w:val="003776EE"/>
    <w:rsid w:val="0038132B"/>
    <w:rsid w:val="00382FF9"/>
    <w:rsid w:val="00383007"/>
    <w:rsid w:val="003835C5"/>
    <w:rsid w:val="003853DB"/>
    <w:rsid w:val="00386A9C"/>
    <w:rsid w:val="00392A00"/>
    <w:rsid w:val="0039492B"/>
    <w:rsid w:val="003A0FA7"/>
    <w:rsid w:val="003A1F7F"/>
    <w:rsid w:val="003A2F4E"/>
    <w:rsid w:val="003A5CDA"/>
    <w:rsid w:val="003A765E"/>
    <w:rsid w:val="003B001F"/>
    <w:rsid w:val="003B0805"/>
    <w:rsid w:val="003B08CA"/>
    <w:rsid w:val="003B2414"/>
    <w:rsid w:val="003B4E57"/>
    <w:rsid w:val="003B6709"/>
    <w:rsid w:val="003C151A"/>
    <w:rsid w:val="003D2B92"/>
    <w:rsid w:val="003E0DE2"/>
    <w:rsid w:val="003E40FC"/>
    <w:rsid w:val="003E52C8"/>
    <w:rsid w:val="003E57E4"/>
    <w:rsid w:val="003E5B91"/>
    <w:rsid w:val="003F025A"/>
    <w:rsid w:val="003F05CE"/>
    <w:rsid w:val="003F57C9"/>
    <w:rsid w:val="003F6C9F"/>
    <w:rsid w:val="003F7E38"/>
    <w:rsid w:val="00402A76"/>
    <w:rsid w:val="00414488"/>
    <w:rsid w:val="00420824"/>
    <w:rsid w:val="00421936"/>
    <w:rsid w:val="00426C97"/>
    <w:rsid w:val="004349D6"/>
    <w:rsid w:val="00441643"/>
    <w:rsid w:val="00441CE3"/>
    <w:rsid w:val="00443C4A"/>
    <w:rsid w:val="0045048A"/>
    <w:rsid w:val="004528F6"/>
    <w:rsid w:val="0045333F"/>
    <w:rsid w:val="00462BB3"/>
    <w:rsid w:val="00466695"/>
    <w:rsid w:val="004674DD"/>
    <w:rsid w:val="00467689"/>
    <w:rsid w:val="00470882"/>
    <w:rsid w:val="00475445"/>
    <w:rsid w:val="0047610D"/>
    <w:rsid w:val="00482F39"/>
    <w:rsid w:val="004912A8"/>
    <w:rsid w:val="004939FC"/>
    <w:rsid w:val="004954E5"/>
    <w:rsid w:val="00495EDD"/>
    <w:rsid w:val="004A696A"/>
    <w:rsid w:val="004B0B7E"/>
    <w:rsid w:val="004B3007"/>
    <w:rsid w:val="004B327C"/>
    <w:rsid w:val="004C1611"/>
    <w:rsid w:val="004C76F3"/>
    <w:rsid w:val="004D6466"/>
    <w:rsid w:val="004E1910"/>
    <w:rsid w:val="004E19A8"/>
    <w:rsid w:val="004E5AF6"/>
    <w:rsid w:val="004E699E"/>
    <w:rsid w:val="004E7C29"/>
    <w:rsid w:val="004F1580"/>
    <w:rsid w:val="004F4398"/>
    <w:rsid w:val="005020C6"/>
    <w:rsid w:val="005047C9"/>
    <w:rsid w:val="00506E25"/>
    <w:rsid w:val="00506FDA"/>
    <w:rsid w:val="00507C89"/>
    <w:rsid w:val="00514C92"/>
    <w:rsid w:val="005154C5"/>
    <w:rsid w:val="00515803"/>
    <w:rsid w:val="00520848"/>
    <w:rsid w:val="00523554"/>
    <w:rsid w:val="00524698"/>
    <w:rsid w:val="00527C4E"/>
    <w:rsid w:val="0053233B"/>
    <w:rsid w:val="005357BD"/>
    <w:rsid w:val="00536249"/>
    <w:rsid w:val="00541BC2"/>
    <w:rsid w:val="00544D1D"/>
    <w:rsid w:val="005512EC"/>
    <w:rsid w:val="005574D1"/>
    <w:rsid w:val="00557C51"/>
    <w:rsid w:val="005644C3"/>
    <w:rsid w:val="00565433"/>
    <w:rsid w:val="005709A1"/>
    <w:rsid w:val="00572601"/>
    <w:rsid w:val="00572C33"/>
    <w:rsid w:val="00580217"/>
    <w:rsid w:val="005819B6"/>
    <w:rsid w:val="00581D35"/>
    <w:rsid w:val="0058640A"/>
    <w:rsid w:val="00591C57"/>
    <w:rsid w:val="00593050"/>
    <w:rsid w:val="00594F52"/>
    <w:rsid w:val="005A5073"/>
    <w:rsid w:val="005A595A"/>
    <w:rsid w:val="005A6F73"/>
    <w:rsid w:val="005B0038"/>
    <w:rsid w:val="005B0D2C"/>
    <w:rsid w:val="005B280F"/>
    <w:rsid w:val="005B5475"/>
    <w:rsid w:val="005B6976"/>
    <w:rsid w:val="005C23FE"/>
    <w:rsid w:val="005C4F90"/>
    <w:rsid w:val="005C5E0D"/>
    <w:rsid w:val="005D494E"/>
    <w:rsid w:val="005E0CEB"/>
    <w:rsid w:val="005E22EA"/>
    <w:rsid w:val="005F2990"/>
    <w:rsid w:val="005F5CE8"/>
    <w:rsid w:val="005F64AD"/>
    <w:rsid w:val="005F7A8A"/>
    <w:rsid w:val="00612DAF"/>
    <w:rsid w:val="0061337E"/>
    <w:rsid w:val="006228AD"/>
    <w:rsid w:val="00626513"/>
    <w:rsid w:val="006322B3"/>
    <w:rsid w:val="00633D90"/>
    <w:rsid w:val="006350E1"/>
    <w:rsid w:val="00637F87"/>
    <w:rsid w:val="006444B2"/>
    <w:rsid w:val="00645847"/>
    <w:rsid w:val="006460E3"/>
    <w:rsid w:val="00646508"/>
    <w:rsid w:val="00647BB6"/>
    <w:rsid w:val="006509BF"/>
    <w:rsid w:val="00652737"/>
    <w:rsid w:val="0065532E"/>
    <w:rsid w:val="0066188C"/>
    <w:rsid w:val="006621E4"/>
    <w:rsid w:val="00665730"/>
    <w:rsid w:val="00665C62"/>
    <w:rsid w:val="00665E9A"/>
    <w:rsid w:val="006663E8"/>
    <w:rsid w:val="006665A5"/>
    <w:rsid w:val="0066738E"/>
    <w:rsid w:val="00671EE8"/>
    <w:rsid w:val="006729E5"/>
    <w:rsid w:val="00682325"/>
    <w:rsid w:val="00684E1E"/>
    <w:rsid w:val="00687DCC"/>
    <w:rsid w:val="0069034D"/>
    <w:rsid w:val="00690F7C"/>
    <w:rsid w:val="00692E46"/>
    <w:rsid w:val="00694471"/>
    <w:rsid w:val="006B0B22"/>
    <w:rsid w:val="006B2EBF"/>
    <w:rsid w:val="006B37D3"/>
    <w:rsid w:val="006B3B4A"/>
    <w:rsid w:val="006B3E8B"/>
    <w:rsid w:val="006B7736"/>
    <w:rsid w:val="006D0600"/>
    <w:rsid w:val="006D1BF6"/>
    <w:rsid w:val="006D6114"/>
    <w:rsid w:val="006D6ABB"/>
    <w:rsid w:val="006D7317"/>
    <w:rsid w:val="006F0B25"/>
    <w:rsid w:val="006F5A85"/>
    <w:rsid w:val="006F5BE4"/>
    <w:rsid w:val="00707720"/>
    <w:rsid w:val="0071070B"/>
    <w:rsid w:val="0071112E"/>
    <w:rsid w:val="00711AE6"/>
    <w:rsid w:val="00714579"/>
    <w:rsid w:val="00721CD2"/>
    <w:rsid w:val="00725885"/>
    <w:rsid w:val="007308D1"/>
    <w:rsid w:val="00730B8F"/>
    <w:rsid w:val="00731085"/>
    <w:rsid w:val="007328EF"/>
    <w:rsid w:val="007339F7"/>
    <w:rsid w:val="00734115"/>
    <w:rsid w:val="00734D98"/>
    <w:rsid w:val="00745854"/>
    <w:rsid w:val="00746BBC"/>
    <w:rsid w:val="0075477C"/>
    <w:rsid w:val="00756028"/>
    <w:rsid w:val="00762FAD"/>
    <w:rsid w:val="0077031E"/>
    <w:rsid w:val="007709B6"/>
    <w:rsid w:val="007724C4"/>
    <w:rsid w:val="00772D9B"/>
    <w:rsid w:val="00782853"/>
    <w:rsid w:val="00784AA0"/>
    <w:rsid w:val="00796F5C"/>
    <w:rsid w:val="00797C5B"/>
    <w:rsid w:val="007A53DE"/>
    <w:rsid w:val="007A6509"/>
    <w:rsid w:val="007A6A81"/>
    <w:rsid w:val="007B45F1"/>
    <w:rsid w:val="007C2305"/>
    <w:rsid w:val="007C5F1A"/>
    <w:rsid w:val="007C7FB1"/>
    <w:rsid w:val="007D537D"/>
    <w:rsid w:val="007E51C2"/>
    <w:rsid w:val="007F0CA5"/>
    <w:rsid w:val="007F7A84"/>
    <w:rsid w:val="00800D7B"/>
    <w:rsid w:val="00801153"/>
    <w:rsid w:val="00801B6E"/>
    <w:rsid w:val="00804958"/>
    <w:rsid w:val="00805A04"/>
    <w:rsid w:val="00806AA4"/>
    <w:rsid w:val="00810CBA"/>
    <w:rsid w:val="00817B7F"/>
    <w:rsid w:val="00823DBD"/>
    <w:rsid w:val="008245BB"/>
    <w:rsid w:val="00826C7A"/>
    <w:rsid w:val="00827497"/>
    <w:rsid w:val="00827EAA"/>
    <w:rsid w:val="00833A4A"/>
    <w:rsid w:val="00836649"/>
    <w:rsid w:val="00840A5F"/>
    <w:rsid w:val="0085439A"/>
    <w:rsid w:val="00856C51"/>
    <w:rsid w:val="00860D7B"/>
    <w:rsid w:val="0086232E"/>
    <w:rsid w:val="00864102"/>
    <w:rsid w:val="008705EE"/>
    <w:rsid w:val="0088199D"/>
    <w:rsid w:val="00882973"/>
    <w:rsid w:val="00882DF8"/>
    <w:rsid w:val="008839AB"/>
    <w:rsid w:val="008940F2"/>
    <w:rsid w:val="00894B8D"/>
    <w:rsid w:val="00894D20"/>
    <w:rsid w:val="008953ED"/>
    <w:rsid w:val="008A4CC3"/>
    <w:rsid w:val="008B2645"/>
    <w:rsid w:val="008C0E1A"/>
    <w:rsid w:val="008C3108"/>
    <w:rsid w:val="008C50A1"/>
    <w:rsid w:val="008D2179"/>
    <w:rsid w:val="008D676C"/>
    <w:rsid w:val="008D6E91"/>
    <w:rsid w:val="008E3863"/>
    <w:rsid w:val="008E539C"/>
    <w:rsid w:val="008F0A75"/>
    <w:rsid w:val="008F0C9C"/>
    <w:rsid w:val="008F2457"/>
    <w:rsid w:val="008F6275"/>
    <w:rsid w:val="00900263"/>
    <w:rsid w:val="0090030D"/>
    <w:rsid w:val="00901F16"/>
    <w:rsid w:val="00901FF9"/>
    <w:rsid w:val="00903448"/>
    <w:rsid w:val="009137A0"/>
    <w:rsid w:val="009152B8"/>
    <w:rsid w:val="00915583"/>
    <w:rsid w:val="00916E7C"/>
    <w:rsid w:val="00917A1A"/>
    <w:rsid w:val="009202DB"/>
    <w:rsid w:val="00920753"/>
    <w:rsid w:val="00924551"/>
    <w:rsid w:val="009345FE"/>
    <w:rsid w:val="0093527A"/>
    <w:rsid w:val="00941A0E"/>
    <w:rsid w:val="00945414"/>
    <w:rsid w:val="00951F41"/>
    <w:rsid w:val="0096347E"/>
    <w:rsid w:val="009711DA"/>
    <w:rsid w:val="0098100A"/>
    <w:rsid w:val="00982FB4"/>
    <w:rsid w:val="009866C1"/>
    <w:rsid w:val="00996A27"/>
    <w:rsid w:val="00997244"/>
    <w:rsid w:val="009A1F04"/>
    <w:rsid w:val="009A4A86"/>
    <w:rsid w:val="009C0D15"/>
    <w:rsid w:val="009C18AC"/>
    <w:rsid w:val="009C22B1"/>
    <w:rsid w:val="009C6802"/>
    <w:rsid w:val="009C699F"/>
    <w:rsid w:val="009D2EEB"/>
    <w:rsid w:val="009D34BF"/>
    <w:rsid w:val="009D42C1"/>
    <w:rsid w:val="009E17A6"/>
    <w:rsid w:val="009E46E1"/>
    <w:rsid w:val="009F29BB"/>
    <w:rsid w:val="009F3CC5"/>
    <w:rsid w:val="00A0010F"/>
    <w:rsid w:val="00A03E2E"/>
    <w:rsid w:val="00A119CE"/>
    <w:rsid w:val="00A120F4"/>
    <w:rsid w:val="00A12BE0"/>
    <w:rsid w:val="00A22D91"/>
    <w:rsid w:val="00A26D18"/>
    <w:rsid w:val="00A31853"/>
    <w:rsid w:val="00A327D3"/>
    <w:rsid w:val="00A350B4"/>
    <w:rsid w:val="00A355B8"/>
    <w:rsid w:val="00A360AD"/>
    <w:rsid w:val="00A36523"/>
    <w:rsid w:val="00A40C21"/>
    <w:rsid w:val="00A426CB"/>
    <w:rsid w:val="00A533F3"/>
    <w:rsid w:val="00A54C26"/>
    <w:rsid w:val="00A631C1"/>
    <w:rsid w:val="00A644A9"/>
    <w:rsid w:val="00A716D0"/>
    <w:rsid w:val="00A71BAF"/>
    <w:rsid w:val="00A71BD4"/>
    <w:rsid w:val="00A726D0"/>
    <w:rsid w:val="00A75742"/>
    <w:rsid w:val="00A75A44"/>
    <w:rsid w:val="00A75F95"/>
    <w:rsid w:val="00A86108"/>
    <w:rsid w:val="00A927FC"/>
    <w:rsid w:val="00AA516C"/>
    <w:rsid w:val="00AA578A"/>
    <w:rsid w:val="00AA5EDE"/>
    <w:rsid w:val="00AA64AE"/>
    <w:rsid w:val="00AA7A0E"/>
    <w:rsid w:val="00AB1BCA"/>
    <w:rsid w:val="00AB446C"/>
    <w:rsid w:val="00AB55A4"/>
    <w:rsid w:val="00AC0749"/>
    <w:rsid w:val="00AC3251"/>
    <w:rsid w:val="00AC3462"/>
    <w:rsid w:val="00AC5778"/>
    <w:rsid w:val="00AC72A1"/>
    <w:rsid w:val="00AD1CB7"/>
    <w:rsid w:val="00AE3BD9"/>
    <w:rsid w:val="00AE4720"/>
    <w:rsid w:val="00AE654A"/>
    <w:rsid w:val="00AF0EC5"/>
    <w:rsid w:val="00AF162D"/>
    <w:rsid w:val="00AF3489"/>
    <w:rsid w:val="00AF4220"/>
    <w:rsid w:val="00AF49E7"/>
    <w:rsid w:val="00AF529D"/>
    <w:rsid w:val="00B02A45"/>
    <w:rsid w:val="00B02D40"/>
    <w:rsid w:val="00B043E0"/>
    <w:rsid w:val="00B1078A"/>
    <w:rsid w:val="00B10AA8"/>
    <w:rsid w:val="00B146CE"/>
    <w:rsid w:val="00B16AE8"/>
    <w:rsid w:val="00B2428E"/>
    <w:rsid w:val="00B24928"/>
    <w:rsid w:val="00B2500E"/>
    <w:rsid w:val="00B25C5D"/>
    <w:rsid w:val="00B2672C"/>
    <w:rsid w:val="00B31B86"/>
    <w:rsid w:val="00B36A40"/>
    <w:rsid w:val="00B36B78"/>
    <w:rsid w:val="00B50464"/>
    <w:rsid w:val="00B51E24"/>
    <w:rsid w:val="00B55133"/>
    <w:rsid w:val="00B55D43"/>
    <w:rsid w:val="00B63086"/>
    <w:rsid w:val="00B73F26"/>
    <w:rsid w:val="00B747BB"/>
    <w:rsid w:val="00B75BA7"/>
    <w:rsid w:val="00B81C51"/>
    <w:rsid w:val="00B83296"/>
    <w:rsid w:val="00B849A4"/>
    <w:rsid w:val="00B95853"/>
    <w:rsid w:val="00BA382F"/>
    <w:rsid w:val="00BA6A6A"/>
    <w:rsid w:val="00BB1B97"/>
    <w:rsid w:val="00BB394F"/>
    <w:rsid w:val="00BB6EDA"/>
    <w:rsid w:val="00BC307D"/>
    <w:rsid w:val="00BC4149"/>
    <w:rsid w:val="00BD18C8"/>
    <w:rsid w:val="00BD1F6B"/>
    <w:rsid w:val="00BD214A"/>
    <w:rsid w:val="00BD33CC"/>
    <w:rsid w:val="00BE1788"/>
    <w:rsid w:val="00BE18B8"/>
    <w:rsid w:val="00BF42A6"/>
    <w:rsid w:val="00BF7038"/>
    <w:rsid w:val="00C01A0C"/>
    <w:rsid w:val="00C03711"/>
    <w:rsid w:val="00C05A4B"/>
    <w:rsid w:val="00C06549"/>
    <w:rsid w:val="00C15C51"/>
    <w:rsid w:val="00C21262"/>
    <w:rsid w:val="00C3012E"/>
    <w:rsid w:val="00C328A0"/>
    <w:rsid w:val="00C35DD5"/>
    <w:rsid w:val="00C459A8"/>
    <w:rsid w:val="00C45EA7"/>
    <w:rsid w:val="00C4652B"/>
    <w:rsid w:val="00C52600"/>
    <w:rsid w:val="00C529B7"/>
    <w:rsid w:val="00C55EE3"/>
    <w:rsid w:val="00C57007"/>
    <w:rsid w:val="00C717A1"/>
    <w:rsid w:val="00C73C36"/>
    <w:rsid w:val="00C77606"/>
    <w:rsid w:val="00C77A9B"/>
    <w:rsid w:val="00C81D9B"/>
    <w:rsid w:val="00C8318D"/>
    <w:rsid w:val="00C86A68"/>
    <w:rsid w:val="00C90031"/>
    <w:rsid w:val="00C947F1"/>
    <w:rsid w:val="00C95D1B"/>
    <w:rsid w:val="00C96377"/>
    <w:rsid w:val="00C96E97"/>
    <w:rsid w:val="00CA052A"/>
    <w:rsid w:val="00CA3E33"/>
    <w:rsid w:val="00CA58B2"/>
    <w:rsid w:val="00CA66C5"/>
    <w:rsid w:val="00CC4566"/>
    <w:rsid w:val="00CC4AA0"/>
    <w:rsid w:val="00CC4BDD"/>
    <w:rsid w:val="00CD343D"/>
    <w:rsid w:val="00CD3F34"/>
    <w:rsid w:val="00CD58AA"/>
    <w:rsid w:val="00CE1842"/>
    <w:rsid w:val="00CF3E17"/>
    <w:rsid w:val="00D01415"/>
    <w:rsid w:val="00D05C17"/>
    <w:rsid w:val="00D05D0D"/>
    <w:rsid w:val="00D075C8"/>
    <w:rsid w:val="00D07A02"/>
    <w:rsid w:val="00D07FB3"/>
    <w:rsid w:val="00D1019A"/>
    <w:rsid w:val="00D10EAE"/>
    <w:rsid w:val="00D1251B"/>
    <w:rsid w:val="00D16C92"/>
    <w:rsid w:val="00D20840"/>
    <w:rsid w:val="00D352C6"/>
    <w:rsid w:val="00D410DD"/>
    <w:rsid w:val="00D43ADB"/>
    <w:rsid w:val="00D50608"/>
    <w:rsid w:val="00D56A74"/>
    <w:rsid w:val="00D5794D"/>
    <w:rsid w:val="00D63BC8"/>
    <w:rsid w:val="00D64C21"/>
    <w:rsid w:val="00D66A79"/>
    <w:rsid w:val="00D66B3A"/>
    <w:rsid w:val="00D67029"/>
    <w:rsid w:val="00D734A6"/>
    <w:rsid w:val="00D8149D"/>
    <w:rsid w:val="00D84F85"/>
    <w:rsid w:val="00D93C8A"/>
    <w:rsid w:val="00D94D1B"/>
    <w:rsid w:val="00D97B05"/>
    <w:rsid w:val="00DA0C4D"/>
    <w:rsid w:val="00DB02DB"/>
    <w:rsid w:val="00DB218C"/>
    <w:rsid w:val="00DB3EFD"/>
    <w:rsid w:val="00DB59CB"/>
    <w:rsid w:val="00DB7049"/>
    <w:rsid w:val="00DB7401"/>
    <w:rsid w:val="00DC07A7"/>
    <w:rsid w:val="00DC264A"/>
    <w:rsid w:val="00DC371D"/>
    <w:rsid w:val="00DD0818"/>
    <w:rsid w:val="00DD2527"/>
    <w:rsid w:val="00DE77FB"/>
    <w:rsid w:val="00DF0CD7"/>
    <w:rsid w:val="00DF0F75"/>
    <w:rsid w:val="00DF73C2"/>
    <w:rsid w:val="00E03009"/>
    <w:rsid w:val="00E044FF"/>
    <w:rsid w:val="00E13C2E"/>
    <w:rsid w:val="00E145E0"/>
    <w:rsid w:val="00E163D6"/>
    <w:rsid w:val="00E22264"/>
    <w:rsid w:val="00E22C62"/>
    <w:rsid w:val="00E22C74"/>
    <w:rsid w:val="00E25A08"/>
    <w:rsid w:val="00E33447"/>
    <w:rsid w:val="00E3773A"/>
    <w:rsid w:val="00E44C38"/>
    <w:rsid w:val="00E46635"/>
    <w:rsid w:val="00E474A5"/>
    <w:rsid w:val="00E50A01"/>
    <w:rsid w:val="00E5126E"/>
    <w:rsid w:val="00E51A4F"/>
    <w:rsid w:val="00E52732"/>
    <w:rsid w:val="00E527E5"/>
    <w:rsid w:val="00E52AEB"/>
    <w:rsid w:val="00E65BA9"/>
    <w:rsid w:val="00E75080"/>
    <w:rsid w:val="00E7525D"/>
    <w:rsid w:val="00E81071"/>
    <w:rsid w:val="00E82F78"/>
    <w:rsid w:val="00E940B9"/>
    <w:rsid w:val="00EA0890"/>
    <w:rsid w:val="00EA0B7A"/>
    <w:rsid w:val="00EA2E3B"/>
    <w:rsid w:val="00EB01FE"/>
    <w:rsid w:val="00EB0276"/>
    <w:rsid w:val="00EB34CB"/>
    <w:rsid w:val="00EB439F"/>
    <w:rsid w:val="00EB511F"/>
    <w:rsid w:val="00EB531D"/>
    <w:rsid w:val="00EC360A"/>
    <w:rsid w:val="00EC6C85"/>
    <w:rsid w:val="00ED41E7"/>
    <w:rsid w:val="00ED46B2"/>
    <w:rsid w:val="00ED51C9"/>
    <w:rsid w:val="00ED55CE"/>
    <w:rsid w:val="00ED5CAF"/>
    <w:rsid w:val="00ED67F2"/>
    <w:rsid w:val="00EE0382"/>
    <w:rsid w:val="00EE1B5A"/>
    <w:rsid w:val="00EE1FA1"/>
    <w:rsid w:val="00EE28E2"/>
    <w:rsid w:val="00EE298F"/>
    <w:rsid w:val="00EE3871"/>
    <w:rsid w:val="00EF066F"/>
    <w:rsid w:val="00EF2087"/>
    <w:rsid w:val="00EF21BD"/>
    <w:rsid w:val="00EF3ACF"/>
    <w:rsid w:val="00EF7D4B"/>
    <w:rsid w:val="00F02CAE"/>
    <w:rsid w:val="00F046BC"/>
    <w:rsid w:val="00F04A17"/>
    <w:rsid w:val="00F07183"/>
    <w:rsid w:val="00F12F0B"/>
    <w:rsid w:val="00F21020"/>
    <w:rsid w:val="00F2103F"/>
    <w:rsid w:val="00F23D83"/>
    <w:rsid w:val="00F255D5"/>
    <w:rsid w:val="00F5006D"/>
    <w:rsid w:val="00F51B19"/>
    <w:rsid w:val="00F612ED"/>
    <w:rsid w:val="00F62C38"/>
    <w:rsid w:val="00F64DCC"/>
    <w:rsid w:val="00F666BB"/>
    <w:rsid w:val="00F669F9"/>
    <w:rsid w:val="00F675DE"/>
    <w:rsid w:val="00F67E24"/>
    <w:rsid w:val="00F70581"/>
    <w:rsid w:val="00F72905"/>
    <w:rsid w:val="00F7584F"/>
    <w:rsid w:val="00F76E5B"/>
    <w:rsid w:val="00F77C1C"/>
    <w:rsid w:val="00F81FCF"/>
    <w:rsid w:val="00F8483C"/>
    <w:rsid w:val="00F84951"/>
    <w:rsid w:val="00F85C73"/>
    <w:rsid w:val="00F867CB"/>
    <w:rsid w:val="00F91254"/>
    <w:rsid w:val="00F927A8"/>
    <w:rsid w:val="00F93055"/>
    <w:rsid w:val="00F9372F"/>
    <w:rsid w:val="00F9630D"/>
    <w:rsid w:val="00F96ABA"/>
    <w:rsid w:val="00FB1234"/>
    <w:rsid w:val="00FB51BA"/>
    <w:rsid w:val="00FB62F4"/>
    <w:rsid w:val="00FB6C01"/>
    <w:rsid w:val="00FD0393"/>
    <w:rsid w:val="00FD74F8"/>
    <w:rsid w:val="00FE1CC1"/>
    <w:rsid w:val="00FE285F"/>
    <w:rsid w:val="00FE7FF8"/>
    <w:rsid w:val="00FF0B3E"/>
    <w:rsid w:val="00FF1B3B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Ley18</b:Tag>
    <b:SourceType>Book</b:SourceType>
    <b:Guid>{22A7D17D-8E88-4A7E-A82D-30373157352B}</b:Guid>
    <b:Title>Ley para prevenir e erradicar la violencia contra las mujeres</b:Title>
    <b:Year>2018</b:Year>
    <b:City>Quito</b:City>
    <b:Publisher>Lexisfinder</b:Publisher>
    <b:Author>
      <b:Author>
        <b:Corporate>Ley 103 del Ecuador</b:Corporate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1CBE58C6-4C09-439D-AC53-976901A10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5</Pages>
  <Words>1293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INEC Jimmy Sisa</cp:lastModifiedBy>
  <cp:revision>50</cp:revision>
  <cp:lastPrinted>2016-11-01T21:32:00Z</cp:lastPrinted>
  <dcterms:created xsi:type="dcterms:W3CDTF">2019-10-15T19:56:00Z</dcterms:created>
  <dcterms:modified xsi:type="dcterms:W3CDTF">2019-12-02T19:37:00Z</dcterms:modified>
</cp:coreProperties>
</file>